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6" w:rsidRDefault="00835E96" w:rsidP="007A07E5">
      <w:pPr>
        <w:spacing w:beforeLines="50" w:line="360" w:lineRule="exact"/>
        <w:jc w:val="center"/>
        <w:rPr>
          <w:rFonts w:ascii="標楷體" w:eastAsia="標楷體" w:hAnsi="標楷體"/>
          <w:b/>
          <w:sz w:val="32"/>
          <w:szCs w:val="32"/>
        </w:rPr>
      </w:pPr>
      <w:r w:rsidRPr="00A460AE">
        <w:rPr>
          <w:rFonts w:ascii="標楷體" w:eastAsia="標楷體" w:hAnsi="標楷體" w:hint="eastAsia"/>
          <w:b/>
          <w:color w:val="000000"/>
          <w:sz w:val="32"/>
          <w:szCs w:val="32"/>
        </w:rPr>
        <w:t>105年臺灣區童軍教育種子教師團行政暨多元智能研習</w:t>
      </w:r>
      <w:r w:rsidRPr="00A460AE">
        <w:rPr>
          <w:rFonts w:ascii="標楷體" w:eastAsia="標楷體" w:hAnsi="標楷體" w:hint="eastAsia"/>
          <w:b/>
          <w:sz w:val="32"/>
          <w:szCs w:val="32"/>
        </w:rPr>
        <w:t>實施計畫</w:t>
      </w:r>
    </w:p>
    <w:p w:rsidR="00835E96" w:rsidRPr="00A333E7" w:rsidRDefault="00835E96" w:rsidP="007A07E5">
      <w:pPr>
        <w:spacing w:beforeLines="100" w:line="400" w:lineRule="exact"/>
        <w:ind w:left="420" w:hangingChars="150" w:hanging="420"/>
        <w:jc w:val="both"/>
        <w:rPr>
          <w:rFonts w:ascii="標楷體" w:eastAsia="標楷體" w:hAnsi="標楷體"/>
          <w:b/>
          <w:sz w:val="28"/>
          <w:szCs w:val="28"/>
        </w:rPr>
      </w:pPr>
      <w:r w:rsidRPr="00A333E7">
        <w:rPr>
          <w:rFonts w:ascii="標楷體" w:eastAsia="標楷體" w:hAnsi="標楷體" w:hint="eastAsia"/>
          <w:sz w:val="28"/>
          <w:szCs w:val="28"/>
        </w:rPr>
        <w:t>一、</w:t>
      </w:r>
      <w:r w:rsidRPr="00A333E7">
        <w:rPr>
          <w:rFonts w:ascii="標楷體" w:eastAsia="標楷體" w:hAnsi="標楷體" w:hint="eastAsia"/>
          <w:b/>
          <w:sz w:val="28"/>
          <w:szCs w:val="28"/>
        </w:rPr>
        <w:t>目   的：</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一）教育部國民及學前教育署為因應十二年國民基本教育對於高級中等學校『適性揚才』之教育目標，精進童軍教育人員對於多元課程社團教學的設計能力，強化對於學生潛能開發、探索之能力，提供適性發展之環境，並具備優質銜接國民中學階段童軍教育之知能，爰委託並補助臺灣省童軍會辦理此研習。</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（二）加強童軍團長對青少年休閒教育、探索教育及品德教育，培養童軍教師領導才能，加深對童軍團之認識與瞭解，以利積極展開童軍組訓及活動，提高童軍團行政工作效率。</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（三）培訓各縣市童軍種子教師，於所屬地區辦理</w:t>
      </w:r>
      <w:r w:rsidRPr="00A333E7">
        <w:rPr>
          <w:rFonts w:ascii="標楷體" w:eastAsia="標楷體" w:hAnsi="標楷體" w:cs="標楷體" w:hint="eastAsia"/>
          <w:kern w:val="0"/>
          <w:sz w:val="28"/>
          <w:szCs w:val="28"/>
        </w:rPr>
        <w:t>童軍專業研習等培能精進課程</w:t>
      </w:r>
      <w:r w:rsidRPr="00A333E7">
        <w:rPr>
          <w:rFonts w:ascii="標楷體" w:eastAsia="標楷體" w:hAnsi="標楷體" w:hint="eastAsia"/>
          <w:sz w:val="28"/>
          <w:szCs w:val="28"/>
        </w:rPr>
        <w:t>，強化協助區內高級中等學校與社區結合之功能。</w:t>
      </w:r>
    </w:p>
    <w:p w:rsidR="00835E96" w:rsidRPr="00A333E7" w:rsidRDefault="00835E96" w:rsidP="007A07E5">
      <w:pPr>
        <w:spacing w:beforeLines="50" w:line="400" w:lineRule="exact"/>
        <w:ind w:left="420" w:hangingChars="150" w:hanging="420"/>
        <w:jc w:val="both"/>
        <w:rPr>
          <w:rFonts w:ascii="標楷體" w:eastAsia="標楷體" w:hAnsi="標楷體"/>
          <w:color w:val="000000"/>
          <w:sz w:val="28"/>
          <w:szCs w:val="28"/>
        </w:rPr>
      </w:pPr>
      <w:r w:rsidRPr="00A333E7">
        <w:rPr>
          <w:rFonts w:ascii="標楷體" w:eastAsia="標楷體" w:hAnsi="標楷體" w:hint="eastAsia"/>
          <w:sz w:val="28"/>
          <w:szCs w:val="28"/>
        </w:rPr>
        <w:t>二、</w:t>
      </w:r>
      <w:r w:rsidRPr="00A333E7">
        <w:rPr>
          <w:rFonts w:ascii="標楷體" w:eastAsia="標楷體" w:hAnsi="標楷體" w:hint="eastAsia"/>
          <w:b/>
          <w:sz w:val="28"/>
          <w:szCs w:val="28"/>
        </w:rPr>
        <w:t>指導單位：</w:t>
      </w:r>
      <w:r w:rsidRPr="00A333E7">
        <w:rPr>
          <w:rFonts w:ascii="標楷體" w:eastAsia="標楷體" w:hAnsi="標楷體" w:hint="eastAsia"/>
          <w:sz w:val="28"/>
          <w:szCs w:val="28"/>
        </w:rPr>
        <w:t>教育部國民及學前教育署</w:t>
      </w:r>
      <w:r w:rsidRPr="00A333E7">
        <w:rPr>
          <w:rFonts w:ascii="標楷體" w:eastAsia="標楷體" w:hAnsi="標楷體" w:hint="eastAsia"/>
          <w:color w:val="000000"/>
          <w:sz w:val="28"/>
          <w:szCs w:val="28"/>
        </w:rPr>
        <w:t>、</w:t>
      </w:r>
      <w:r w:rsidRPr="00A333E7">
        <w:rPr>
          <w:rFonts w:ascii="標楷體" w:eastAsia="標楷體" w:hAnsi="標楷體" w:hint="eastAsia"/>
          <w:sz w:val="28"/>
          <w:szCs w:val="28"/>
        </w:rPr>
        <w:t>中華民國童軍總會。</w:t>
      </w:r>
    </w:p>
    <w:p w:rsidR="00835E96" w:rsidRPr="00A333E7" w:rsidRDefault="00835E96" w:rsidP="007A07E5">
      <w:pPr>
        <w:spacing w:beforeLines="50" w:line="400" w:lineRule="exact"/>
        <w:ind w:left="420" w:hangingChars="150" w:hanging="420"/>
        <w:jc w:val="both"/>
        <w:rPr>
          <w:rFonts w:ascii="標楷體" w:eastAsia="標楷體" w:hAnsi="標楷體"/>
          <w:sz w:val="28"/>
          <w:szCs w:val="28"/>
        </w:rPr>
      </w:pPr>
      <w:r w:rsidRPr="00A333E7">
        <w:rPr>
          <w:rFonts w:ascii="標楷體" w:eastAsia="標楷體" w:hAnsi="標楷體" w:hint="eastAsia"/>
          <w:sz w:val="28"/>
          <w:szCs w:val="28"/>
        </w:rPr>
        <w:t>三、</w:t>
      </w:r>
      <w:r w:rsidRPr="00A333E7">
        <w:rPr>
          <w:rFonts w:ascii="標楷體" w:eastAsia="標楷體" w:hAnsi="標楷體" w:hint="eastAsia"/>
          <w:b/>
          <w:sz w:val="28"/>
          <w:szCs w:val="28"/>
        </w:rPr>
        <w:t>主辦單位：</w:t>
      </w:r>
      <w:r w:rsidRPr="00A333E7">
        <w:rPr>
          <w:rFonts w:ascii="標楷體" w:eastAsia="標楷體" w:hAnsi="標楷體" w:hint="eastAsia"/>
          <w:color w:val="000000"/>
          <w:sz w:val="28"/>
          <w:szCs w:val="28"/>
        </w:rPr>
        <w:t>臺灣省童軍會。</w:t>
      </w:r>
    </w:p>
    <w:p w:rsidR="00835E96" w:rsidRPr="00A333E7" w:rsidRDefault="00835E96" w:rsidP="007A07E5">
      <w:pPr>
        <w:spacing w:beforeLines="50" w:line="400" w:lineRule="exact"/>
        <w:ind w:left="420" w:hangingChars="150" w:hanging="420"/>
        <w:jc w:val="both"/>
        <w:rPr>
          <w:rFonts w:ascii="標楷體" w:eastAsia="標楷體" w:hAnsi="標楷體"/>
          <w:sz w:val="28"/>
          <w:szCs w:val="28"/>
        </w:rPr>
      </w:pPr>
      <w:r w:rsidRPr="00A333E7">
        <w:rPr>
          <w:rFonts w:ascii="標楷體" w:eastAsia="標楷體" w:hAnsi="標楷體" w:hint="eastAsia"/>
          <w:sz w:val="28"/>
          <w:szCs w:val="28"/>
        </w:rPr>
        <w:t>四、</w:t>
      </w:r>
      <w:r w:rsidRPr="00A333E7">
        <w:rPr>
          <w:rFonts w:ascii="標楷體" w:eastAsia="標楷體" w:hAnsi="標楷體" w:hint="eastAsia"/>
          <w:b/>
          <w:sz w:val="28"/>
          <w:szCs w:val="28"/>
        </w:rPr>
        <w:t>承辦單位</w:t>
      </w:r>
      <w:r w:rsidRPr="00A333E7">
        <w:rPr>
          <w:rFonts w:ascii="標楷體" w:eastAsia="標楷體" w:hAnsi="標楷體" w:hint="eastAsia"/>
          <w:sz w:val="28"/>
          <w:szCs w:val="28"/>
        </w:rPr>
        <w:t>：國立東港高級海事水產職業學校、屏東縣童軍會。</w:t>
      </w:r>
    </w:p>
    <w:p w:rsidR="00835E96" w:rsidRPr="00A333E7" w:rsidRDefault="00835E96" w:rsidP="007A07E5">
      <w:pPr>
        <w:spacing w:beforeLines="50" w:line="400" w:lineRule="exact"/>
        <w:ind w:left="1960" w:hangingChars="700" w:hanging="1960"/>
        <w:jc w:val="both"/>
        <w:rPr>
          <w:rFonts w:ascii="標楷體" w:eastAsia="標楷體" w:hAnsi="標楷體"/>
          <w:sz w:val="28"/>
          <w:szCs w:val="28"/>
        </w:rPr>
      </w:pPr>
      <w:r w:rsidRPr="00A333E7">
        <w:rPr>
          <w:rFonts w:ascii="標楷體" w:eastAsia="標楷體" w:hAnsi="標楷體" w:hint="eastAsia"/>
          <w:sz w:val="28"/>
          <w:szCs w:val="28"/>
        </w:rPr>
        <w:t>五、</w:t>
      </w:r>
      <w:r w:rsidRPr="00A333E7">
        <w:rPr>
          <w:rFonts w:ascii="標楷體" w:eastAsia="標楷體" w:hAnsi="標楷體" w:hint="eastAsia"/>
          <w:b/>
          <w:sz w:val="28"/>
          <w:szCs w:val="28"/>
        </w:rPr>
        <w:t>協辦單位：</w:t>
      </w:r>
      <w:r w:rsidRPr="00A333E7">
        <w:rPr>
          <w:rFonts w:ascii="標楷體" w:eastAsia="標楷體" w:hAnsi="標楷體" w:hint="eastAsia"/>
          <w:sz w:val="28"/>
          <w:szCs w:val="28"/>
        </w:rPr>
        <w:t>屏東縣</w:t>
      </w:r>
      <w:r w:rsidRPr="00A333E7">
        <w:rPr>
          <w:rFonts w:ascii="標楷體" w:eastAsia="標楷體" w:hAnsi="標楷體" w:hint="eastAsia"/>
          <w:bCs/>
          <w:sz w:val="28"/>
          <w:szCs w:val="28"/>
        </w:rPr>
        <w:t>政府、</w:t>
      </w:r>
      <w:r w:rsidRPr="00A333E7">
        <w:rPr>
          <w:rFonts w:ascii="標楷體" w:eastAsia="標楷體" w:hAnsi="標楷體" w:hint="eastAsia"/>
          <w:sz w:val="28"/>
          <w:szCs w:val="28"/>
        </w:rPr>
        <w:t>各直轄市(縣)政府教育局(處)、各地區(縣、市)童軍會、財團法人臺灣省童軍文教基金會、大仁科技大學。</w:t>
      </w:r>
    </w:p>
    <w:p w:rsidR="00835E96" w:rsidRPr="00A333E7" w:rsidRDefault="00835E96" w:rsidP="007A07E5">
      <w:pPr>
        <w:spacing w:beforeLines="50" w:line="400" w:lineRule="exact"/>
        <w:jc w:val="both"/>
        <w:rPr>
          <w:rFonts w:ascii="標楷體" w:eastAsia="標楷體" w:hAnsi="標楷體"/>
          <w:sz w:val="28"/>
          <w:szCs w:val="28"/>
        </w:rPr>
      </w:pPr>
      <w:r w:rsidRPr="00A333E7">
        <w:rPr>
          <w:rFonts w:ascii="標楷體" w:eastAsia="標楷體" w:hAnsi="標楷體" w:hint="eastAsia"/>
          <w:sz w:val="28"/>
          <w:szCs w:val="28"/>
        </w:rPr>
        <w:t>六、</w:t>
      </w:r>
      <w:r w:rsidRPr="00A333E7">
        <w:rPr>
          <w:rFonts w:ascii="標楷體" w:eastAsia="標楷體" w:hAnsi="標楷體" w:hint="eastAsia"/>
          <w:b/>
          <w:sz w:val="28"/>
          <w:szCs w:val="28"/>
        </w:rPr>
        <w:t>舉辦日期：</w:t>
      </w:r>
      <w:r w:rsidRPr="00A333E7">
        <w:rPr>
          <w:rFonts w:ascii="標楷體" w:eastAsia="標楷體" w:hAnsi="標楷體" w:hint="eastAsia"/>
          <w:sz w:val="28"/>
          <w:szCs w:val="28"/>
        </w:rPr>
        <w:t>105年7月6、7、8日（星期三、四、五）</w:t>
      </w:r>
      <w:r>
        <w:rPr>
          <w:rFonts w:ascii="標楷體" w:eastAsia="標楷體" w:hAnsi="標楷體" w:hint="eastAsia"/>
          <w:sz w:val="28"/>
          <w:szCs w:val="28"/>
        </w:rPr>
        <w:t>。</w:t>
      </w:r>
    </w:p>
    <w:p w:rsidR="00835E96" w:rsidRPr="00A333E7" w:rsidRDefault="00835E96" w:rsidP="007A07E5">
      <w:pPr>
        <w:spacing w:beforeLines="50" w:line="400" w:lineRule="exact"/>
        <w:jc w:val="both"/>
        <w:rPr>
          <w:rFonts w:ascii="標楷體" w:eastAsia="標楷體" w:hAnsi="標楷體"/>
          <w:sz w:val="28"/>
          <w:szCs w:val="28"/>
        </w:rPr>
      </w:pPr>
      <w:r w:rsidRPr="00A333E7">
        <w:rPr>
          <w:rFonts w:ascii="標楷體" w:eastAsia="標楷體" w:hAnsi="標楷體" w:hint="eastAsia"/>
          <w:sz w:val="28"/>
          <w:szCs w:val="28"/>
        </w:rPr>
        <w:t>七、</w:t>
      </w:r>
      <w:r w:rsidRPr="00A333E7">
        <w:rPr>
          <w:rFonts w:ascii="標楷體" w:eastAsia="標楷體" w:hAnsi="標楷體" w:hint="eastAsia"/>
          <w:b/>
          <w:sz w:val="28"/>
          <w:szCs w:val="28"/>
        </w:rPr>
        <w:t>舉辦地點：</w:t>
      </w:r>
      <w:r w:rsidRPr="00A333E7">
        <w:rPr>
          <w:rFonts w:ascii="標楷體" w:eastAsia="標楷體" w:hAnsi="標楷體" w:hint="eastAsia"/>
          <w:sz w:val="28"/>
          <w:szCs w:val="28"/>
        </w:rPr>
        <w:t>國立東港高級海事水產職業學校、大仁科技大學。</w:t>
      </w:r>
    </w:p>
    <w:p w:rsidR="00835E96" w:rsidRPr="00A333E7" w:rsidRDefault="00835E96" w:rsidP="007A07E5">
      <w:pPr>
        <w:spacing w:beforeLines="50" w:line="400" w:lineRule="exact"/>
        <w:jc w:val="both"/>
        <w:rPr>
          <w:rFonts w:ascii="標楷體" w:eastAsia="標楷體" w:hAnsi="標楷體"/>
          <w:sz w:val="28"/>
          <w:szCs w:val="28"/>
        </w:rPr>
      </w:pPr>
      <w:r w:rsidRPr="00A333E7">
        <w:rPr>
          <w:rFonts w:ascii="標楷體" w:eastAsia="標楷體" w:hAnsi="標楷體" w:hint="eastAsia"/>
          <w:sz w:val="28"/>
          <w:szCs w:val="28"/>
        </w:rPr>
        <w:t>八、</w:t>
      </w:r>
      <w:r w:rsidRPr="00A333E7">
        <w:rPr>
          <w:rFonts w:ascii="標楷體" w:eastAsia="標楷體" w:hAnsi="標楷體" w:hint="eastAsia"/>
          <w:b/>
          <w:sz w:val="28"/>
          <w:szCs w:val="28"/>
        </w:rPr>
        <w:t>舉辦方式及日程：</w:t>
      </w:r>
      <w:r w:rsidRPr="00A333E7">
        <w:rPr>
          <w:rFonts w:ascii="標楷體" w:eastAsia="標楷體" w:hAnsi="標楷體" w:hint="eastAsia"/>
          <w:sz w:val="28"/>
          <w:szCs w:val="28"/>
        </w:rPr>
        <w:t>採宿營研習(計三天二夜)。</w:t>
      </w:r>
    </w:p>
    <w:p w:rsidR="00835E96" w:rsidRPr="00A333E7" w:rsidRDefault="00835E96" w:rsidP="007A07E5">
      <w:pPr>
        <w:spacing w:beforeLines="50" w:line="400" w:lineRule="exact"/>
        <w:ind w:left="1960" w:hangingChars="700" w:hanging="1960"/>
        <w:jc w:val="both"/>
        <w:rPr>
          <w:rFonts w:ascii="標楷體" w:eastAsia="標楷體" w:hAnsi="標楷體"/>
          <w:sz w:val="28"/>
          <w:szCs w:val="28"/>
        </w:rPr>
      </w:pPr>
      <w:r w:rsidRPr="00A333E7">
        <w:rPr>
          <w:rFonts w:ascii="標楷體" w:eastAsia="標楷體" w:hAnsi="標楷體" w:hint="eastAsia"/>
          <w:sz w:val="28"/>
          <w:szCs w:val="28"/>
        </w:rPr>
        <w:t>九、</w:t>
      </w:r>
      <w:r w:rsidRPr="00A333E7">
        <w:rPr>
          <w:rFonts w:ascii="標楷體" w:eastAsia="標楷體" w:hAnsi="標楷體" w:hint="eastAsia"/>
          <w:b/>
          <w:sz w:val="28"/>
          <w:szCs w:val="28"/>
        </w:rPr>
        <w:t>研習方式：</w:t>
      </w:r>
      <w:r w:rsidRPr="00A333E7">
        <w:rPr>
          <w:rFonts w:ascii="標楷體" w:eastAsia="標楷體" w:hAnsi="標楷體" w:hint="eastAsia"/>
          <w:sz w:val="28"/>
          <w:szCs w:val="28"/>
        </w:rPr>
        <w:t>分小隊作業、個別作業及集體活動三大類，並以表演、演講、設計、討論、參觀、評鑑等方式進行團務工作研習。</w:t>
      </w:r>
    </w:p>
    <w:p w:rsidR="00835E96" w:rsidRDefault="00835E96" w:rsidP="007A07E5">
      <w:pPr>
        <w:spacing w:beforeLines="50" w:line="400" w:lineRule="exact"/>
        <w:ind w:left="2660" w:hangingChars="950" w:hanging="2660"/>
        <w:jc w:val="both"/>
        <w:rPr>
          <w:rFonts w:ascii="標楷體" w:eastAsia="標楷體" w:hAnsi="標楷體"/>
          <w:b/>
          <w:sz w:val="28"/>
          <w:szCs w:val="28"/>
        </w:rPr>
      </w:pPr>
      <w:r w:rsidRPr="00A333E7">
        <w:rPr>
          <w:rFonts w:ascii="標楷體" w:eastAsia="標楷體" w:hAnsi="標楷體" w:hint="eastAsia"/>
          <w:sz w:val="28"/>
          <w:szCs w:val="28"/>
        </w:rPr>
        <w:t>十、</w:t>
      </w:r>
      <w:r w:rsidRPr="00A333E7">
        <w:rPr>
          <w:rFonts w:ascii="標楷體" w:eastAsia="標楷體" w:hAnsi="標楷體" w:hint="eastAsia"/>
          <w:b/>
          <w:sz w:val="28"/>
          <w:szCs w:val="28"/>
        </w:rPr>
        <w:t>參加對象：</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（一）各縣市高級中等學校、國中及國小之童軍團長（或童軍課程教師），並以欲培養之種子教師為優先推薦對象。</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（二）給予研習時數22小時，研習時間請勿擅自離營或缺席。</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（三）各縣市</w:t>
      </w:r>
      <w:r>
        <w:rPr>
          <w:rFonts w:ascii="標楷體" w:eastAsia="標楷體" w:hAnsi="標楷體" w:hint="eastAsia"/>
          <w:sz w:val="28"/>
          <w:szCs w:val="28"/>
        </w:rPr>
        <w:t>均應派員參加</w:t>
      </w:r>
      <w:r w:rsidRPr="00A333E7">
        <w:rPr>
          <w:rFonts w:ascii="標楷體" w:eastAsia="標楷體" w:hAnsi="標楷體" w:hint="eastAsia"/>
          <w:sz w:val="28"/>
          <w:szCs w:val="28"/>
        </w:rPr>
        <w:t>。</w:t>
      </w:r>
    </w:p>
    <w:p w:rsidR="00835E96" w:rsidRPr="00A333E7" w:rsidRDefault="00835E96" w:rsidP="007A07E5">
      <w:pPr>
        <w:spacing w:beforeLines="50" w:line="400" w:lineRule="exact"/>
        <w:jc w:val="both"/>
        <w:rPr>
          <w:rFonts w:ascii="標楷體" w:eastAsia="標楷體" w:hAnsi="標楷體"/>
          <w:sz w:val="28"/>
          <w:szCs w:val="28"/>
        </w:rPr>
      </w:pPr>
      <w:r w:rsidRPr="00A333E7">
        <w:rPr>
          <w:rFonts w:ascii="標楷體" w:eastAsia="標楷體" w:hAnsi="標楷體" w:hint="eastAsia"/>
          <w:sz w:val="28"/>
          <w:szCs w:val="28"/>
        </w:rPr>
        <w:lastRenderedPageBreak/>
        <w:t>十一、</w:t>
      </w:r>
      <w:r w:rsidRPr="00A333E7">
        <w:rPr>
          <w:rFonts w:ascii="標楷體" w:eastAsia="標楷體" w:hAnsi="標楷體" w:hint="eastAsia"/>
          <w:b/>
          <w:sz w:val="28"/>
          <w:szCs w:val="28"/>
        </w:rPr>
        <w:t>參加人數：</w:t>
      </w:r>
      <w:r w:rsidRPr="00A333E7">
        <w:rPr>
          <w:rFonts w:ascii="標楷體" w:eastAsia="標楷體" w:hAnsi="標楷體" w:hint="eastAsia"/>
          <w:sz w:val="28"/>
          <w:szCs w:val="28"/>
        </w:rPr>
        <w:t>學員預計</w:t>
      </w:r>
      <w:r>
        <w:rPr>
          <w:rFonts w:ascii="標楷體" w:eastAsia="標楷體" w:hAnsi="標楷體" w:hint="eastAsia"/>
          <w:sz w:val="28"/>
          <w:szCs w:val="28"/>
        </w:rPr>
        <w:t>100</w:t>
      </w:r>
      <w:r w:rsidRPr="00A333E7">
        <w:rPr>
          <w:rFonts w:ascii="標楷體" w:eastAsia="標楷體" w:hAnsi="標楷體" w:hint="eastAsia"/>
          <w:sz w:val="28"/>
          <w:szCs w:val="28"/>
        </w:rPr>
        <w:t>人，工作人員及輔導員</w:t>
      </w:r>
      <w:r>
        <w:rPr>
          <w:rFonts w:ascii="標楷體" w:eastAsia="標楷體" w:hAnsi="標楷體" w:hint="eastAsia"/>
          <w:sz w:val="28"/>
          <w:szCs w:val="28"/>
        </w:rPr>
        <w:t>25</w:t>
      </w:r>
      <w:r w:rsidRPr="00A333E7">
        <w:rPr>
          <w:rFonts w:ascii="標楷體" w:eastAsia="標楷體" w:hAnsi="標楷體" w:hint="eastAsia"/>
          <w:sz w:val="28"/>
          <w:szCs w:val="28"/>
        </w:rPr>
        <w:t>人。</w:t>
      </w:r>
    </w:p>
    <w:p w:rsidR="00835E96" w:rsidRDefault="00835E96" w:rsidP="007A07E5">
      <w:pPr>
        <w:spacing w:beforeLines="50" w:line="400" w:lineRule="exact"/>
        <w:jc w:val="both"/>
        <w:rPr>
          <w:rFonts w:ascii="標楷體" w:eastAsia="標楷體" w:hAnsi="標楷體"/>
          <w:b/>
          <w:sz w:val="28"/>
          <w:szCs w:val="28"/>
        </w:rPr>
      </w:pPr>
      <w:r w:rsidRPr="00A333E7">
        <w:rPr>
          <w:rFonts w:ascii="標楷體" w:eastAsia="標楷體" w:hAnsi="標楷體" w:hint="eastAsia"/>
          <w:sz w:val="28"/>
          <w:szCs w:val="28"/>
        </w:rPr>
        <w:t>十二、</w:t>
      </w:r>
      <w:r w:rsidRPr="00A333E7">
        <w:rPr>
          <w:rFonts w:ascii="標楷體" w:eastAsia="標楷體" w:hAnsi="標楷體" w:hint="eastAsia"/>
          <w:b/>
          <w:sz w:val="28"/>
          <w:szCs w:val="28"/>
        </w:rPr>
        <w:t>經    費：</w:t>
      </w:r>
    </w:p>
    <w:p w:rsidR="00835E96" w:rsidRPr="00A333E7" w:rsidRDefault="00835E96" w:rsidP="007A07E5">
      <w:pPr>
        <w:spacing w:beforeLines="50" w:line="400" w:lineRule="exact"/>
        <w:ind w:leftChars="200" w:left="1320" w:hangingChars="300" w:hanging="840"/>
        <w:jc w:val="both"/>
        <w:rPr>
          <w:rFonts w:ascii="標楷體" w:eastAsia="標楷體" w:hAnsi="標楷體"/>
          <w:color w:val="FF0000"/>
          <w:sz w:val="28"/>
          <w:szCs w:val="28"/>
        </w:rPr>
      </w:pPr>
      <w:r w:rsidRPr="00A333E7">
        <w:rPr>
          <w:rFonts w:ascii="標楷體" w:eastAsia="標楷體" w:hAnsi="標楷體" w:hint="eastAsia"/>
          <w:sz w:val="28"/>
          <w:szCs w:val="28"/>
        </w:rPr>
        <w:t>（一）參加人員免費。</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（二）經費由</w:t>
      </w:r>
      <w:r w:rsidRPr="00835E96">
        <w:rPr>
          <w:rFonts w:ascii="標楷體" w:eastAsia="標楷體" w:hAnsi="標楷體" w:hint="eastAsia"/>
          <w:sz w:val="28"/>
          <w:szCs w:val="28"/>
        </w:rPr>
        <w:t>教育部</w:t>
      </w:r>
      <w:r w:rsidRPr="00A333E7">
        <w:rPr>
          <w:rFonts w:ascii="標楷體" w:eastAsia="標楷體" w:hAnsi="標楷體" w:hint="eastAsia"/>
          <w:sz w:val="28"/>
          <w:szCs w:val="28"/>
        </w:rPr>
        <w:t>國民</w:t>
      </w:r>
      <w:r w:rsidRPr="00A333E7">
        <w:rPr>
          <w:rFonts w:ascii="標楷體" w:eastAsia="標楷體" w:hAnsi="標楷體" w:hint="eastAsia"/>
          <w:color w:val="000000"/>
          <w:sz w:val="28"/>
          <w:szCs w:val="28"/>
        </w:rPr>
        <w:t>及學前教育署補助，不足數由主辦單位籌措</w:t>
      </w:r>
      <w:r w:rsidRPr="00A333E7">
        <w:rPr>
          <w:rFonts w:ascii="標楷體" w:eastAsia="標楷體" w:hAnsi="標楷體" w:hint="eastAsia"/>
          <w:sz w:val="28"/>
          <w:szCs w:val="28"/>
        </w:rPr>
        <w:t>。</w:t>
      </w:r>
    </w:p>
    <w:p w:rsidR="00835E96" w:rsidRPr="00A333E7" w:rsidRDefault="00835E96" w:rsidP="007A07E5">
      <w:pPr>
        <w:spacing w:beforeLines="50" w:line="400" w:lineRule="exact"/>
        <w:ind w:leftChars="200" w:left="1320" w:hangingChars="300" w:hanging="840"/>
        <w:jc w:val="both"/>
        <w:rPr>
          <w:rFonts w:ascii="標楷體" w:eastAsia="標楷體" w:hAnsi="標楷體"/>
          <w:sz w:val="28"/>
          <w:szCs w:val="28"/>
        </w:rPr>
      </w:pPr>
      <w:r w:rsidRPr="00A333E7">
        <w:rPr>
          <w:rFonts w:ascii="標楷體" w:eastAsia="標楷體" w:hAnsi="標楷體" w:hint="eastAsia"/>
          <w:sz w:val="28"/>
          <w:szCs w:val="28"/>
        </w:rPr>
        <w:t>（三）本研習提供食宿，工作人員及學員之交通費由原服務單位支應。</w:t>
      </w:r>
    </w:p>
    <w:p w:rsidR="00835E96" w:rsidRPr="00A333E7" w:rsidRDefault="00835E96" w:rsidP="007A07E5">
      <w:pPr>
        <w:spacing w:beforeLines="50" w:line="400" w:lineRule="exact"/>
        <w:ind w:left="2240" w:hangingChars="800" w:hanging="2240"/>
        <w:jc w:val="both"/>
        <w:rPr>
          <w:rFonts w:ascii="標楷體" w:eastAsia="標楷體" w:hAnsi="標楷體"/>
          <w:sz w:val="28"/>
          <w:szCs w:val="28"/>
        </w:rPr>
      </w:pPr>
      <w:r w:rsidRPr="00A333E7">
        <w:rPr>
          <w:rFonts w:ascii="標楷體" w:eastAsia="標楷體" w:hAnsi="標楷體" w:hint="eastAsia"/>
          <w:sz w:val="28"/>
          <w:szCs w:val="28"/>
        </w:rPr>
        <w:t>十三、</w:t>
      </w:r>
      <w:r w:rsidRPr="00A333E7">
        <w:rPr>
          <w:rFonts w:ascii="標楷體" w:eastAsia="標楷體" w:hAnsi="標楷體" w:hint="eastAsia"/>
          <w:b/>
          <w:sz w:val="28"/>
          <w:szCs w:val="28"/>
        </w:rPr>
        <w:t>報名方式：</w:t>
      </w:r>
      <w:r w:rsidRPr="00A333E7">
        <w:rPr>
          <w:rFonts w:ascii="標楷體" w:eastAsia="標楷體" w:hAnsi="標楷體" w:hint="eastAsia"/>
          <w:sz w:val="28"/>
          <w:szCs w:val="28"/>
        </w:rPr>
        <w:t>由各縣市政府教育處(局)會同童軍會遴薦適當人選，</w:t>
      </w:r>
      <w:r>
        <w:rPr>
          <w:rFonts w:ascii="標楷體" w:eastAsia="標楷體" w:hAnsi="標楷體" w:hint="eastAsia"/>
          <w:sz w:val="28"/>
          <w:szCs w:val="28"/>
        </w:rPr>
        <w:t>請</w:t>
      </w:r>
      <w:r w:rsidRPr="00A333E7">
        <w:rPr>
          <w:rFonts w:ascii="標楷體" w:eastAsia="標楷體" w:hAnsi="標楷體" w:hint="eastAsia"/>
          <w:sz w:val="28"/>
          <w:szCs w:val="28"/>
        </w:rPr>
        <w:t>各縣市童軍會於105年6月</w:t>
      </w:r>
      <w:r>
        <w:rPr>
          <w:rFonts w:ascii="標楷體" w:eastAsia="標楷體" w:hAnsi="標楷體" w:hint="eastAsia"/>
          <w:sz w:val="28"/>
          <w:szCs w:val="28"/>
        </w:rPr>
        <w:t>6</w:t>
      </w:r>
      <w:r w:rsidRPr="00A333E7">
        <w:rPr>
          <w:rFonts w:ascii="標楷體" w:eastAsia="標楷體" w:hAnsi="標楷體" w:hint="eastAsia"/>
          <w:sz w:val="28"/>
          <w:szCs w:val="28"/>
        </w:rPr>
        <w:t>日前，將名冊彙整</w:t>
      </w:r>
      <w:r>
        <w:rPr>
          <w:rFonts w:ascii="標楷體" w:eastAsia="標楷體" w:hAnsi="標楷體" w:hint="eastAsia"/>
          <w:sz w:val="28"/>
          <w:szCs w:val="28"/>
        </w:rPr>
        <w:t>後，mail</w:t>
      </w:r>
      <w:r w:rsidRPr="00A333E7">
        <w:rPr>
          <w:rFonts w:ascii="標楷體" w:eastAsia="標楷體" w:hAnsi="標楷體" w:hint="eastAsia"/>
          <w:sz w:val="28"/>
          <w:szCs w:val="28"/>
        </w:rPr>
        <w:t>至</w:t>
      </w:r>
      <w:r w:rsidRPr="005D3A58">
        <w:rPr>
          <w:rFonts w:eastAsia="標楷體"/>
          <w:sz w:val="28"/>
          <w:szCs w:val="28"/>
        </w:rPr>
        <w:t>yq5679@tkms.ptc.edu.tw</w:t>
      </w:r>
      <w:r>
        <w:rPr>
          <w:rFonts w:ascii="標楷體" w:eastAsia="標楷體" w:hAnsi="標楷體" w:cs="標楷體"/>
          <w:sz w:val="28"/>
          <w:szCs w:val="28"/>
        </w:rPr>
        <w:t>，</w:t>
      </w:r>
      <w:r w:rsidRPr="00A333E7">
        <w:rPr>
          <w:rFonts w:ascii="標楷體" w:eastAsia="標楷體" w:hAnsi="標楷體" w:hint="eastAsia"/>
          <w:sz w:val="28"/>
          <w:szCs w:val="28"/>
        </w:rPr>
        <w:t>『國立東港海事學務處』</w:t>
      </w:r>
      <w:r>
        <w:rPr>
          <w:rFonts w:ascii="標楷體" w:eastAsia="標楷體" w:hAnsi="標楷體" w:hint="eastAsia"/>
          <w:sz w:val="28"/>
          <w:szCs w:val="28"/>
        </w:rPr>
        <w:t>收</w:t>
      </w:r>
      <w:r w:rsidRPr="00A333E7">
        <w:rPr>
          <w:rFonts w:ascii="標楷體" w:eastAsia="標楷體" w:hAnsi="標楷體" w:hint="eastAsia"/>
          <w:sz w:val="28"/>
          <w:szCs w:val="28"/>
        </w:rPr>
        <w:t>。</w:t>
      </w:r>
    </w:p>
    <w:p w:rsidR="00835E96" w:rsidRDefault="00835E96" w:rsidP="007A07E5">
      <w:pPr>
        <w:spacing w:beforeLines="50" w:line="400" w:lineRule="exact"/>
        <w:ind w:leftChars="800" w:left="3902" w:hangingChars="708" w:hanging="1982"/>
        <w:jc w:val="both"/>
        <w:rPr>
          <w:rFonts w:ascii="標楷體" w:eastAsia="標楷體" w:hAnsi="標楷體"/>
          <w:sz w:val="28"/>
          <w:szCs w:val="28"/>
        </w:rPr>
      </w:pPr>
      <w:r w:rsidRPr="00A333E7">
        <w:rPr>
          <w:rFonts w:ascii="標楷體" w:eastAsia="標楷體" w:hAnsi="標楷體" w:hint="eastAsia"/>
          <w:sz w:val="28"/>
          <w:szCs w:val="28"/>
        </w:rPr>
        <w:t>洽詢電話：（08）8333131黃明忠主任(分機231)，</w:t>
      </w:r>
    </w:p>
    <w:p w:rsidR="00835E96" w:rsidRPr="00A333E7" w:rsidRDefault="00835E96" w:rsidP="007A07E5">
      <w:pPr>
        <w:spacing w:beforeLines="50" w:line="400" w:lineRule="exact"/>
        <w:ind w:leftChars="800" w:left="3902" w:hangingChars="708" w:hanging="1982"/>
        <w:jc w:val="both"/>
        <w:rPr>
          <w:rFonts w:ascii="標楷體" w:eastAsia="標楷體" w:hAnsi="標楷體"/>
          <w:sz w:val="28"/>
          <w:szCs w:val="28"/>
        </w:rPr>
      </w:pPr>
      <w:r>
        <w:rPr>
          <w:rFonts w:ascii="標楷體" w:eastAsia="標楷體" w:hAnsi="標楷體" w:hint="eastAsia"/>
          <w:sz w:val="28"/>
          <w:szCs w:val="28"/>
        </w:rPr>
        <w:t xml:space="preserve">                       </w:t>
      </w:r>
      <w:r w:rsidRPr="00A333E7">
        <w:rPr>
          <w:rFonts w:ascii="標楷體" w:eastAsia="標楷體" w:hAnsi="標楷體" w:hint="eastAsia"/>
          <w:sz w:val="28"/>
          <w:szCs w:val="28"/>
        </w:rPr>
        <w:t>施吟梅組長(分機353)。</w:t>
      </w:r>
    </w:p>
    <w:p w:rsidR="00835E96" w:rsidRPr="00A333E7" w:rsidRDefault="00835E96" w:rsidP="007A07E5">
      <w:pPr>
        <w:spacing w:beforeLines="50" w:line="400" w:lineRule="exact"/>
        <w:jc w:val="both"/>
        <w:rPr>
          <w:rFonts w:ascii="標楷體" w:eastAsia="標楷體" w:hAnsi="標楷體"/>
          <w:b/>
          <w:sz w:val="28"/>
          <w:szCs w:val="28"/>
        </w:rPr>
      </w:pPr>
      <w:r w:rsidRPr="00A333E7">
        <w:rPr>
          <w:rFonts w:ascii="標楷體" w:eastAsia="標楷體" w:hAnsi="標楷體" w:hint="eastAsia"/>
          <w:sz w:val="28"/>
          <w:szCs w:val="28"/>
        </w:rPr>
        <w:t>十四、</w:t>
      </w:r>
      <w:r w:rsidRPr="00A333E7">
        <w:rPr>
          <w:rFonts w:ascii="標楷體" w:eastAsia="標楷體" w:hAnsi="標楷體" w:hint="eastAsia"/>
          <w:b/>
          <w:sz w:val="28"/>
          <w:szCs w:val="28"/>
        </w:rPr>
        <w:t>本計畫實施有功人員於活動後辦理敘獎。</w:t>
      </w:r>
    </w:p>
    <w:p w:rsidR="00835E96" w:rsidRPr="00A333E7" w:rsidRDefault="00835E96" w:rsidP="007A07E5">
      <w:pPr>
        <w:spacing w:beforeLines="50" w:line="400" w:lineRule="exact"/>
        <w:jc w:val="both"/>
        <w:rPr>
          <w:rFonts w:ascii="標楷體" w:eastAsia="標楷體" w:hAnsi="標楷體"/>
          <w:b/>
          <w:sz w:val="28"/>
          <w:szCs w:val="28"/>
        </w:rPr>
      </w:pPr>
      <w:r w:rsidRPr="00A333E7">
        <w:rPr>
          <w:rFonts w:ascii="標楷體" w:eastAsia="標楷體" w:hAnsi="標楷體" w:hint="eastAsia"/>
          <w:sz w:val="28"/>
          <w:szCs w:val="28"/>
        </w:rPr>
        <w:t>十五、</w:t>
      </w:r>
      <w:r w:rsidRPr="00A333E7">
        <w:rPr>
          <w:rFonts w:ascii="標楷體" w:eastAsia="標楷體" w:hAnsi="標楷體" w:hint="eastAsia"/>
          <w:b/>
          <w:sz w:val="28"/>
          <w:szCs w:val="28"/>
        </w:rPr>
        <w:t>本計畫奉核准後實施。</w:t>
      </w:r>
    </w:p>
    <w:p w:rsidR="00835E96" w:rsidRDefault="00835E96" w:rsidP="00835E96">
      <w:pPr>
        <w:jc w:val="both"/>
        <w:rPr>
          <w:rFonts w:ascii="標楷體" w:eastAsia="標楷體" w:hAnsi="標楷體"/>
          <w:b/>
          <w:sz w:val="28"/>
          <w:szCs w:val="28"/>
        </w:rPr>
      </w:pPr>
    </w:p>
    <w:p w:rsidR="00835E96" w:rsidRPr="00A333E7" w:rsidRDefault="00835E96" w:rsidP="00835E96">
      <w:pPr>
        <w:jc w:val="both"/>
        <w:rPr>
          <w:rFonts w:ascii="標楷體" w:eastAsia="標楷體" w:hAnsi="標楷體"/>
          <w:b/>
          <w:sz w:val="28"/>
          <w:szCs w:val="28"/>
        </w:rPr>
      </w:pPr>
      <w:r w:rsidRPr="00A333E7">
        <w:rPr>
          <w:rFonts w:ascii="標楷體" w:eastAsia="標楷體" w:hAnsi="標楷體"/>
          <w:b/>
          <w:sz w:val="28"/>
          <w:szCs w:val="28"/>
        </w:rPr>
        <w:t>…………………………………………………………………………………………</w:t>
      </w:r>
    </w:p>
    <w:p w:rsidR="00835E96" w:rsidRPr="007D6DF9" w:rsidRDefault="00835E96" w:rsidP="00835E96">
      <w:pPr>
        <w:spacing w:line="360" w:lineRule="exact"/>
        <w:jc w:val="center"/>
        <w:rPr>
          <w:rFonts w:ascii="標楷體" w:eastAsia="標楷體" w:hAnsi="標楷體"/>
          <w:b/>
          <w:bCs/>
          <w:sz w:val="28"/>
          <w:szCs w:val="28"/>
        </w:rPr>
      </w:pPr>
      <w:r w:rsidRPr="007D6DF9">
        <w:rPr>
          <w:rFonts w:ascii="標楷體" w:eastAsia="標楷體" w:hAnsi="標楷體" w:hint="eastAsia"/>
          <w:b/>
          <w:color w:val="000000"/>
          <w:sz w:val="28"/>
          <w:szCs w:val="28"/>
        </w:rPr>
        <w:t>105年臺灣區童軍教育種子教師團行政暨多元智能研習</w:t>
      </w:r>
      <w:r w:rsidRPr="007D6DF9">
        <w:rPr>
          <w:rFonts w:ascii="標楷體" w:eastAsia="標楷體" w:hAnsi="標楷體" w:hint="eastAsia"/>
          <w:b/>
          <w:bCs/>
          <w:sz w:val="28"/>
          <w:szCs w:val="28"/>
        </w:rPr>
        <w:t>報名表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288"/>
        <w:gridCol w:w="3276"/>
        <w:gridCol w:w="1560"/>
        <w:gridCol w:w="1701"/>
        <w:gridCol w:w="1869"/>
      </w:tblGrid>
      <w:tr w:rsidR="00835E96" w:rsidTr="000B5095">
        <w:trPr>
          <w:trHeight w:val="516"/>
        </w:trPr>
        <w:tc>
          <w:tcPr>
            <w:tcW w:w="1288" w:type="dxa"/>
            <w:vAlign w:val="center"/>
          </w:tcPr>
          <w:p w:rsidR="00835E96" w:rsidRPr="00A650C7" w:rsidRDefault="00835E96" w:rsidP="000B5095">
            <w:pPr>
              <w:jc w:val="distribute"/>
              <w:rPr>
                <w:rFonts w:ascii="標楷體" w:eastAsia="標楷體" w:hAnsi="標楷體"/>
                <w:sz w:val="26"/>
                <w:szCs w:val="26"/>
              </w:rPr>
            </w:pPr>
            <w:r w:rsidRPr="00A650C7">
              <w:rPr>
                <w:rFonts w:ascii="標楷體" w:eastAsia="標楷體" w:hAnsi="標楷體" w:hint="eastAsia"/>
                <w:sz w:val="26"/>
                <w:szCs w:val="26"/>
              </w:rPr>
              <w:t>姓名</w:t>
            </w:r>
          </w:p>
        </w:tc>
        <w:tc>
          <w:tcPr>
            <w:tcW w:w="3276" w:type="dxa"/>
            <w:vAlign w:val="center"/>
          </w:tcPr>
          <w:p w:rsidR="00835E96" w:rsidRPr="00A650C7" w:rsidRDefault="00835E96" w:rsidP="000B5095">
            <w:pPr>
              <w:jc w:val="both"/>
              <w:rPr>
                <w:rFonts w:ascii="標楷體" w:eastAsia="標楷體" w:hAnsi="標楷體"/>
                <w:sz w:val="26"/>
                <w:szCs w:val="26"/>
              </w:rPr>
            </w:pPr>
          </w:p>
        </w:tc>
        <w:tc>
          <w:tcPr>
            <w:tcW w:w="1560" w:type="dxa"/>
            <w:vAlign w:val="center"/>
          </w:tcPr>
          <w:p w:rsidR="00835E96" w:rsidRPr="00A650C7" w:rsidRDefault="00835E96" w:rsidP="000B5095">
            <w:pPr>
              <w:jc w:val="distribute"/>
              <w:rPr>
                <w:rFonts w:ascii="標楷體" w:eastAsia="標楷體" w:hAnsi="標楷體"/>
                <w:sz w:val="26"/>
                <w:szCs w:val="26"/>
              </w:rPr>
            </w:pPr>
            <w:r w:rsidRPr="00A650C7">
              <w:rPr>
                <w:rFonts w:ascii="標楷體" w:eastAsia="標楷體" w:hAnsi="標楷體" w:hint="eastAsia"/>
                <w:sz w:val="26"/>
                <w:szCs w:val="26"/>
              </w:rPr>
              <w:t>出生年月日</w:t>
            </w:r>
          </w:p>
        </w:tc>
        <w:tc>
          <w:tcPr>
            <w:tcW w:w="3570" w:type="dxa"/>
            <w:gridSpan w:val="2"/>
            <w:vAlign w:val="center"/>
          </w:tcPr>
          <w:p w:rsidR="00835E96" w:rsidRPr="00A650C7" w:rsidRDefault="00835E96" w:rsidP="000B5095">
            <w:pPr>
              <w:jc w:val="both"/>
              <w:rPr>
                <w:rFonts w:ascii="標楷體" w:eastAsia="標楷體" w:hAnsi="標楷體"/>
                <w:sz w:val="26"/>
                <w:szCs w:val="26"/>
              </w:rPr>
            </w:pPr>
            <w:r w:rsidRPr="00A650C7">
              <w:rPr>
                <w:rFonts w:ascii="標楷體" w:eastAsia="標楷體" w:hAnsi="標楷體" w:hint="eastAsia"/>
                <w:sz w:val="26"/>
                <w:szCs w:val="26"/>
              </w:rPr>
              <w:t xml:space="preserve"> </w:t>
            </w:r>
            <w:r w:rsidR="00912D0F">
              <w:rPr>
                <w:rFonts w:ascii="標楷體" w:eastAsia="標楷體" w:hAnsi="標楷體" w:hint="eastAsia"/>
                <w:sz w:val="26"/>
                <w:szCs w:val="26"/>
              </w:rPr>
              <w:t xml:space="preserve">     </w:t>
            </w:r>
            <w:r w:rsidRPr="00A650C7">
              <w:rPr>
                <w:rFonts w:ascii="標楷體" w:eastAsia="標楷體" w:hAnsi="標楷體" w:hint="eastAsia"/>
                <w:sz w:val="26"/>
                <w:szCs w:val="26"/>
              </w:rPr>
              <w:t>年</w:t>
            </w:r>
            <w:r w:rsidR="00912D0F">
              <w:rPr>
                <w:rFonts w:ascii="標楷體" w:eastAsia="標楷體" w:hAnsi="標楷體" w:hint="eastAsia"/>
                <w:sz w:val="26"/>
                <w:szCs w:val="26"/>
              </w:rPr>
              <w:t xml:space="preserve">    </w:t>
            </w:r>
            <w:r w:rsidRPr="00A650C7">
              <w:rPr>
                <w:rFonts w:ascii="標楷體" w:eastAsia="標楷體" w:hAnsi="標楷體" w:hint="eastAsia"/>
                <w:sz w:val="26"/>
                <w:szCs w:val="26"/>
              </w:rPr>
              <w:t>月</w:t>
            </w:r>
            <w:r w:rsidR="00912D0F">
              <w:rPr>
                <w:rFonts w:ascii="標楷體" w:eastAsia="標楷體" w:hAnsi="標楷體" w:hint="eastAsia"/>
                <w:sz w:val="26"/>
                <w:szCs w:val="26"/>
              </w:rPr>
              <w:t xml:space="preserve">    </w:t>
            </w:r>
            <w:r w:rsidRPr="00A650C7">
              <w:rPr>
                <w:rFonts w:ascii="標楷體" w:eastAsia="標楷體" w:hAnsi="標楷體" w:hint="eastAsia"/>
                <w:sz w:val="26"/>
                <w:szCs w:val="26"/>
              </w:rPr>
              <w:t>日</w:t>
            </w:r>
          </w:p>
        </w:tc>
      </w:tr>
      <w:tr w:rsidR="00835E96" w:rsidTr="000B5095">
        <w:trPr>
          <w:cantSplit/>
          <w:trHeight w:val="489"/>
        </w:trPr>
        <w:tc>
          <w:tcPr>
            <w:tcW w:w="1288" w:type="dxa"/>
            <w:vAlign w:val="center"/>
          </w:tcPr>
          <w:p w:rsidR="00835E96" w:rsidRPr="00A650C7" w:rsidRDefault="00835E96" w:rsidP="000B5095">
            <w:pPr>
              <w:spacing w:line="0" w:lineRule="atLeast"/>
              <w:jc w:val="distribute"/>
              <w:rPr>
                <w:rFonts w:ascii="標楷體" w:eastAsia="標楷體" w:hAnsi="標楷體"/>
                <w:sz w:val="26"/>
                <w:szCs w:val="26"/>
              </w:rPr>
            </w:pPr>
            <w:r w:rsidRPr="00A650C7">
              <w:rPr>
                <w:rFonts w:ascii="標楷體" w:eastAsia="標楷體" w:hAnsi="標楷體" w:hint="eastAsia"/>
                <w:sz w:val="26"/>
                <w:szCs w:val="26"/>
              </w:rPr>
              <w:t>服務單位</w:t>
            </w:r>
          </w:p>
        </w:tc>
        <w:tc>
          <w:tcPr>
            <w:tcW w:w="3276" w:type="dxa"/>
            <w:vAlign w:val="center"/>
          </w:tcPr>
          <w:p w:rsidR="00835E96" w:rsidRPr="00A650C7" w:rsidRDefault="00835E96" w:rsidP="000B5095">
            <w:pPr>
              <w:jc w:val="both"/>
              <w:rPr>
                <w:rFonts w:ascii="標楷體" w:eastAsia="標楷體" w:hAnsi="標楷體"/>
                <w:sz w:val="26"/>
                <w:szCs w:val="26"/>
              </w:rPr>
            </w:pPr>
          </w:p>
        </w:tc>
        <w:tc>
          <w:tcPr>
            <w:tcW w:w="1560" w:type="dxa"/>
            <w:vAlign w:val="center"/>
          </w:tcPr>
          <w:p w:rsidR="00835E96" w:rsidRPr="00A650C7" w:rsidRDefault="00835E96" w:rsidP="000B5095">
            <w:pPr>
              <w:jc w:val="distribute"/>
              <w:rPr>
                <w:rFonts w:ascii="標楷體" w:eastAsia="標楷體" w:hAnsi="標楷體"/>
                <w:sz w:val="26"/>
                <w:szCs w:val="26"/>
              </w:rPr>
            </w:pPr>
            <w:r w:rsidRPr="00A650C7">
              <w:rPr>
                <w:rFonts w:ascii="標楷體" w:eastAsia="標楷體" w:hAnsi="標楷體" w:hint="eastAsia"/>
                <w:sz w:val="26"/>
                <w:szCs w:val="26"/>
              </w:rPr>
              <w:t>電子信箱</w:t>
            </w:r>
          </w:p>
        </w:tc>
        <w:tc>
          <w:tcPr>
            <w:tcW w:w="3570" w:type="dxa"/>
            <w:gridSpan w:val="2"/>
            <w:vAlign w:val="center"/>
          </w:tcPr>
          <w:p w:rsidR="00835E96" w:rsidRPr="00A650C7" w:rsidRDefault="00835E96" w:rsidP="000B5095">
            <w:pPr>
              <w:jc w:val="both"/>
              <w:rPr>
                <w:rFonts w:ascii="標楷體" w:eastAsia="標楷體" w:hAnsi="標楷體"/>
                <w:sz w:val="26"/>
                <w:szCs w:val="26"/>
              </w:rPr>
            </w:pPr>
          </w:p>
        </w:tc>
      </w:tr>
      <w:tr w:rsidR="00835E96" w:rsidTr="000B5095">
        <w:trPr>
          <w:trHeight w:val="622"/>
        </w:trPr>
        <w:tc>
          <w:tcPr>
            <w:tcW w:w="1288" w:type="dxa"/>
            <w:vAlign w:val="center"/>
          </w:tcPr>
          <w:p w:rsidR="00835E96" w:rsidRPr="00A650C7" w:rsidRDefault="00835E96" w:rsidP="000B5095">
            <w:pPr>
              <w:jc w:val="distribute"/>
              <w:rPr>
                <w:rFonts w:ascii="標楷體" w:eastAsia="標楷體" w:hAnsi="標楷體"/>
                <w:sz w:val="26"/>
                <w:szCs w:val="26"/>
              </w:rPr>
            </w:pPr>
            <w:r w:rsidRPr="00A650C7">
              <w:rPr>
                <w:rFonts w:ascii="標楷體" w:eastAsia="標楷體" w:hAnsi="標楷體" w:hint="eastAsia"/>
                <w:sz w:val="26"/>
                <w:szCs w:val="26"/>
              </w:rPr>
              <w:t>聯絡電話</w:t>
            </w:r>
          </w:p>
        </w:tc>
        <w:tc>
          <w:tcPr>
            <w:tcW w:w="3276" w:type="dxa"/>
            <w:vAlign w:val="center"/>
          </w:tcPr>
          <w:p w:rsidR="00835E96" w:rsidRPr="00A650C7" w:rsidRDefault="00835E96" w:rsidP="000B5095">
            <w:pPr>
              <w:jc w:val="both"/>
              <w:rPr>
                <w:rFonts w:ascii="標楷體" w:eastAsia="標楷體" w:hAnsi="標楷體"/>
                <w:sz w:val="26"/>
                <w:szCs w:val="26"/>
              </w:rPr>
            </w:pPr>
          </w:p>
        </w:tc>
        <w:tc>
          <w:tcPr>
            <w:tcW w:w="1560" w:type="dxa"/>
            <w:vAlign w:val="center"/>
          </w:tcPr>
          <w:p w:rsidR="00835E96" w:rsidRPr="00A650C7" w:rsidRDefault="00835E96" w:rsidP="000B5095">
            <w:pPr>
              <w:spacing w:line="320" w:lineRule="exact"/>
              <w:jc w:val="distribute"/>
              <w:rPr>
                <w:rFonts w:ascii="標楷體" w:eastAsia="標楷體" w:hAnsi="標楷體"/>
                <w:sz w:val="26"/>
                <w:szCs w:val="26"/>
              </w:rPr>
            </w:pPr>
            <w:r w:rsidRPr="00A650C7">
              <w:rPr>
                <w:rFonts w:ascii="標楷體" w:eastAsia="標楷體" w:hAnsi="標楷體" w:hint="eastAsia"/>
                <w:sz w:val="26"/>
                <w:szCs w:val="26"/>
              </w:rPr>
              <w:t>行動電話</w:t>
            </w:r>
          </w:p>
        </w:tc>
        <w:tc>
          <w:tcPr>
            <w:tcW w:w="3570" w:type="dxa"/>
            <w:gridSpan w:val="2"/>
            <w:vAlign w:val="center"/>
          </w:tcPr>
          <w:p w:rsidR="00835E96" w:rsidRPr="00A650C7" w:rsidRDefault="00835E96" w:rsidP="000B5095">
            <w:pPr>
              <w:jc w:val="both"/>
              <w:rPr>
                <w:rFonts w:ascii="標楷體" w:eastAsia="標楷體" w:hAnsi="標楷體"/>
                <w:sz w:val="26"/>
                <w:szCs w:val="26"/>
              </w:rPr>
            </w:pPr>
          </w:p>
        </w:tc>
      </w:tr>
      <w:tr w:rsidR="00835E96" w:rsidTr="000B5095">
        <w:trPr>
          <w:cantSplit/>
          <w:trHeight w:val="701"/>
        </w:trPr>
        <w:tc>
          <w:tcPr>
            <w:tcW w:w="1288" w:type="dxa"/>
            <w:vAlign w:val="center"/>
          </w:tcPr>
          <w:p w:rsidR="00835E96" w:rsidRPr="00A650C7" w:rsidRDefault="00835E96" w:rsidP="000B5095">
            <w:pPr>
              <w:jc w:val="distribute"/>
              <w:rPr>
                <w:rFonts w:ascii="標楷體" w:eastAsia="標楷體" w:hAnsi="標楷體"/>
                <w:sz w:val="26"/>
                <w:szCs w:val="26"/>
              </w:rPr>
            </w:pPr>
            <w:r w:rsidRPr="00A650C7">
              <w:rPr>
                <w:rFonts w:ascii="標楷體" w:eastAsia="標楷體" w:hAnsi="標楷體" w:hint="eastAsia"/>
                <w:sz w:val="26"/>
                <w:szCs w:val="26"/>
              </w:rPr>
              <w:t>聯絡處</w:t>
            </w:r>
          </w:p>
        </w:tc>
        <w:tc>
          <w:tcPr>
            <w:tcW w:w="4836" w:type="dxa"/>
            <w:gridSpan w:val="2"/>
            <w:vAlign w:val="center"/>
          </w:tcPr>
          <w:p w:rsidR="00835E96" w:rsidRPr="00A650C7" w:rsidRDefault="00835E96" w:rsidP="000B5095">
            <w:pPr>
              <w:jc w:val="both"/>
              <w:rPr>
                <w:rFonts w:ascii="標楷體" w:eastAsia="標楷體" w:hAnsi="標楷體"/>
                <w:sz w:val="26"/>
                <w:szCs w:val="26"/>
              </w:rPr>
            </w:pPr>
          </w:p>
        </w:tc>
        <w:tc>
          <w:tcPr>
            <w:tcW w:w="1701" w:type="dxa"/>
            <w:vAlign w:val="center"/>
          </w:tcPr>
          <w:p w:rsidR="00835E96" w:rsidRPr="00A650C7" w:rsidRDefault="00835E96" w:rsidP="000B5095">
            <w:pPr>
              <w:spacing w:line="320" w:lineRule="exact"/>
              <w:jc w:val="distribute"/>
              <w:rPr>
                <w:rFonts w:ascii="標楷體" w:eastAsia="標楷體" w:hAnsi="標楷體"/>
                <w:sz w:val="26"/>
                <w:szCs w:val="26"/>
              </w:rPr>
            </w:pPr>
            <w:r w:rsidRPr="00665B2D">
              <w:rPr>
                <w:rFonts w:ascii="標楷體" w:eastAsia="標楷體" w:hAnsi="標楷體" w:hint="eastAsia"/>
                <w:sz w:val="26"/>
                <w:szCs w:val="26"/>
              </w:rPr>
              <w:t>飲食習慣</w:t>
            </w:r>
          </w:p>
        </w:tc>
        <w:tc>
          <w:tcPr>
            <w:tcW w:w="1869" w:type="dxa"/>
            <w:vAlign w:val="center"/>
          </w:tcPr>
          <w:p w:rsidR="00835E96" w:rsidRPr="00A650C7" w:rsidRDefault="00835E96" w:rsidP="000B5095">
            <w:pPr>
              <w:spacing w:line="320" w:lineRule="exact"/>
              <w:ind w:firstLineChars="50" w:firstLine="130"/>
              <w:jc w:val="both"/>
              <w:rPr>
                <w:rFonts w:ascii="標楷體" w:eastAsia="標楷體" w:hAnsi="標楷體"/>
                <w:sz w:val="26"/>
                <w:szCs w:val="26"/>
              </w:rPr>
            </w:pPr>
            <w:r w:rsidRPr="00A650C7">
              <w:rPr>
                <w:rFonts w:ascii="標楷體" w:eastAsia="標楷體" w:hAnsi="標楷體" w:hint="eastAsia"/>
                <w:sz w:val="26"/>
                <w:szCs w:val="26"/>
              </w:rPr>
              <w:t xml:space="preserve">□ </w:t>
            </w:r>
            <w:r>
              <w:rPr>
                <w:rFonts w:ascii="標楷體" w:eastAsia="標楷體" w:hAnsi="標楷體" w:hint="eastAsia"/>
                <w:sz w:val="26"/>
                <w:szCs w:val="26"/>
              </w:rPr>
              <w:t>葷食</w:t>
            </w:r>
          </w:p>
          <w:p w:rsidR="00835E96" w:rsidRPr="00A650C7" w:rsidRDefault="00835E96" w:rsidP="000B5095">
            <w:pPr>
              <w:spacing w:line="320" w:lineRule="exact"/>
              <w:ind w:firstLineChars="50" w:firstLine="130"/>
              <w:jc w:val="both"/>
              <w:rPr>
                <w:rFonts w:ascii="標楷體" w:eastAsia="標楷體" w:hAnsi="標楷體"/>
                <w:sz w:val="26"/>
                <w:szCs w:val="26"/>
              </w:rPr>
            </w:pPr>
            <w:r w:rsidRPr="00A650C7">
              <w:rPr>
                <w:rFonts w:ascii="標楷體" w:eastAsia="標楷體" w:hAnsi="標楷體" w:hint="eastAsia"/>
                <w:sz w:val="26"/>
                <w:szCs w:val="26"/>
              </w:rPr>
              <w:t>□ 素食</w:t>
            </w:r>
          </w:p>
        </w:tc>
      </w:tr>
      <w:tr w:rsidR="00835E96" w:rsidTr="000B5095">
        <w:trPr>
          <w:cantSplit/>
          <w:trHeight w:val="594"/>
        </w:trPr>
        <w:tc>
          <w:tcPr>
            <w:tcW w:w="1288" w:type="dxa"/>
            <w:vAlign w:val="center"/>
          </w:tcPr>
          <w:p w:rsidR="00835E96" w:rsidRPr="00A650C7" w:rsidRDefault="00835E96" w:rsidP="000B5095">
            <w:pPr>
              <w:jc w:val="distribute"/>
              <w:rPr>
                <w:rFonts w:ascii="標楷體" w:eastAsia="標楷體" w:hAnsi="標楷體"/>
                <w:sz w:val="26"/>
                <w:szCs w:val="26"/>
              </w:rPr>
            </w:pPr>
            <w:r w:rsidRPr="00A650C7">
              <w:rPr>
                <w:rFonts w:ascii="標楷體" w:eastAsia="標楷體" w:hAnsi="標楷體" w:hint="eastAsia"/>
                <w:sz w:val="26"/>
                <w:szCs w:val="26"/>
              </w:rPr>
              <w:t>說明</w:t>
            </w:r>
          </w:p>
        </w:tc>
        <w:tc>
          <w:tcPr>
            <w:tcW w:w="8406" w:type="dxa"/>
            <w:gridSpan w:val="4"/>
            <w:vAlign w:val="center"/>
          </w:tcPr>
          <w:p w:rsidR="00835E96" w:rsidRPr="00A650C7" w:rsidRDefault="00835E96" w:rsidP="000B5095">
            <w:pPr>
              <w:ind w:left="2080" w:hangingChars="800" w:hanging="2080"/>
              <w:jc w:val="both"/>
              <w:rPr>
                <w:rFonts w:ascii="標楷體" w:eastAsia="標楷體" w:hAnsi="標楷體"/>
                <w:sz w:val="26"/>
                <w:szCs w:val="26"/>
              </w:rPr>
            </w:pPr>
            <w:r w:rsidRPr="00A650C7">
              <w:rPr>
                <w:rFonts w:ascii="標楷體" w:eastAsia="標楷體" w:hAnsi="標楷體" w:hint="eastAsia"/>
                <w:sz w:val="26"/>
                <w:szCs w:val="26"/>
              </w:rPr>
              <w:t>本報名表請以</w:t>
            </w:r>
            <w:r>
              <w:rPr>
                <w:rFonts w:ascii="標楷體" w:eastAsia="標楷體" w:hAnsi="標楷體" w:hint="eastAsia"/>
                <w:sz w:val="26"/>
                <w:szCs w:val="26"/>
              </w:rPr>
              <w:t>『</w:t>
            </w:r>
            <w:r w:rsidRPr="00773028">
              <w:rPr>
                <w:rFonts w:ascii="標楷體" w:eastAsia="標楷體" w:hAnsi="標楷體" w:hint="eastAsia"/>
                <w:b/>
                <w:sz w:val="26"/>
                <w:szCs w:val="26"/>
              </w:rPr>
              <w:t>正楷</w:t>
            </w:r>
            <w:r>
              <w:rPr>
                <w:rFonts w:ascii="標楷體" w:eastAsia="標楷體" w:hAnsi="標楷體" w:hint="eastAsia"/>
                <w:b/>
                <w:sz w:val="26"/>
                <w:szCs w:val="26"/>
              </w:rPr>
              <w:t>』</w:t>
            </w:r>
            <w:r w:rsidRPr="00A650C7">
              <w:rPr>
                <w:rFonts w:ascii="標楷體" w:eastAsia="標楷體" w:hAnsi="標楷體" w:hint="eastAsia"/>
                <w:sz w:val="26"/>
                <w:szCs w:val="26"/>
              </w:rPr>
              <w:t>詳填後</w:t>
            </w:r>
            <w:r>
              <w:rPr>
                <w:rFonts w:ascii="標楷體" w:eastAsia="標楷體" w:hAnsi="標楷體" w:hint="eastAsia"/>
                <w:sz w:val="26"/>
                <w:szCs w:val="26"/>
              </w:rPr>
              <w:t>，</w:t>
            </w:r>
            <w:r w:rsidRPr="00A650C7">
              <w:rPr>
                <w:rFonts w:ascii="標楷體" w:eastAsia="標楷體" w:hAnsi="標楷體" w:hint="eastAsia"/>
                <w:sz w:val="26"/>
                <w:szCs w:val="26"/>
              </w:rPr>
              <w:t>傳真至各縣市童軍會</w:t>
            </w:r>
          </w:p>
        </w:tc>
      </w:tr>
    </w:tbl>
    <w:p w:rsidR="00835E96" w:rsidRDefault="00835E96" w:rsidP="00835E96">
      <w:pPr>
        <w:spacing w:line="360" w:lineRule="exact"/>
        <w:ind w:firstLineChars="100" w:firstLine="280"/>
        <w:jc w:val="both"/>
        <w:rPr>
          <w:rFonts w:ascii="標楷體" w:eastAsia="標楷體" w:hAnsi="標楷體"/>
        </w:rPr>
      </w:pPr>
      <w:r>
        <w:rPr>
          <w:rFonts w:ascii="標楷體" w:eastAsia="標楷體" w:hAnsi="標楷體" w:hint="eastAsia"/>
          <w:sz w:val="28"/>
        </w:rPr>
        <w:t>校       長：                      簽章</w:t>
      </w:r>
    </w:p>
    <w:p w:rsidR="00835E96" w:rsidRDefault="00835E96" w:rsidP="00835E96">
      <w:pPr>
        <w:ind w:firstLineChars="100" w:firstLine="240"/>
        <w:jc w:val="both"/>
        <w:rPr>
          <w:rFonts w:ascii="標楷體" w:eastAsia="標楷體" w:hAnsi="標楷體"/>
        </w:rPr>
      </w:pPr>
      <w:r>
        <w:rPr>
          <w:rFonts w:ascii="標楷體" w:eastAsia="標楷體" w:hAnsi="標楷體" w:hint="eastAsia"/>
        </w:rPr>
        <w:t>（團主任委員）</w:t>
      </w:r>
    </w:p>
    <w:p w:rsidR="00B97670" w:rsidRPr="00835E96" w:rsidRDefault="00B97670" w:rsidP="00645386">
      <w:pPr>
        <w:spacing w:before="360"/>
      </w:pPr>
    </w:p>
    <w:sectPr w:rsidR="00B97670" w:rsidRPr="00835E96" w:rsidSect="00835E9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0F" w:rsidRDefault="00912D0F" w:rsidP="00912D0F">
      <w:r>
        <w:separator/>
      </w:r>
    </w:p>
  </w:endnote>
  <w:endnote w:type="continuationSeparator" w:id="1">
    <w:p w:rsidR="00912D0F" w:rsidRDefault="00912D0F" w:rsidP="00912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F" w:rsidRDefault="00912D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F" w:rsidRDefault="00912D0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F" w:rsidRDefault="00912D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0F" w:rsidRDefault="00912D0F" w:rsidP="00912D0F">
      <w:r>
        <w:separator/>
      </w:r>
    </w:p>
  </w:footnote>
  <w:footnote w:type="continuationSeparator" w:id="1">
    <w:p w:rsidR="00912D0F" w:rsidRDefault="00912D0F" w:rsidP="00912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F" w:rsidRDefault="00912D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F" w:rsidRDefault="00912D0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0F" w:rsidRDefault="00912D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E96"/>
    <w:rsid w:val="00053844"/>
    <w:rsid w:val="000B7C24"/>
    <w:rsid w:val="002425D0"/>
    <w:rsid w:val="002B5C12"/>
    <w:rsid w:val="004C37D0"/>
    <w:rsid w:val="00645386"/>
    <w:rsid w:val="007A07E5"/>
    <w:rsid w:val="00835E96"/>
    <w:rsid w:val="008B23E3"/>
    <w:rsid w:val="00912D0F"/>
    <w:rsid w:val="00B976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96"/>
    <w:pPr>
      <w:widowControl w:val="0"/>
      <w:spacing w:beforeLines="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2D0F"/>
    <w:pPr>
      <w:tabs>
        <w:tab w:val="center" w:pos="4153"/>
        <w:tab w:val="right" w:pos="8306"/>
      </w:tabs>
      <w:snapToGrid w:val="0"/>
    </w:pPr>
    <w:rPr>
      <w:sz w:val="20"/>
      <w:szCs w:val="20"/>
    </w:rPr>
  </w:style>
  <w:style w:type="character" w:customStyle="1" w:styleId="a4">
    <w:name w:val="頁首 字元"/>
    <w:basedOn w:val="a0"/>
    <w:link w:val="a3"/>
    <w:uiPriority w:val="99"/>
    <w:semiHidden/>
    <w:rsid w:val="00912D0F"/>
    <w:rPr>
      <w:rFonts w:ascii="Times New Roman" w:eastAsia="新細明體" w:hAnsi="Times New Roman" w:cs="Times New Roman"/>
      <w:sz w:val="20"/>
      <w:szCs w:val="20"/>
    </w:rPr>
  </w:style>
  <w:style w:type="paragraph" w:styleId="a5">
    <w:name w:val="footer"/>
    <w:basedOn w:val="a"/>
    <w:link w:val="a6"/>
    <w:uiPriority w:val="99"/>
    <w:semiHidden/>
    <w:unhideWhenUsed/>
    <w:rsid w:val="00912D0F"/>
    <w:pPr>
      <w:tabs>
        <w:tab w:val="center" w:pos="4153"/>
        <w:tab w:val="right" w:pos="8306"/>
      </w:tabs>
      <w:snapToGrid w:val="0"/>
    </w:pPr>
    <w:rPr>
      <w:sz w:val="20"/>
      <w:szCs w:val="20"/>
    </w:rPr>
  </w:style>
  <w:style w:type="character" w:customStyle="1" w:styleId="a6">
    <w:name w:val="頁尾 字元"/>
    <w:basedOn w:val="a0"/>
    <w:link w:val="a5"/>
    <w:uiPriority w:val="99"/>
    <w:semiHidden/>
    <w:rsid w:val="00912D0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yq5679</dc:creator>
  <cp:lastModifiedBy>yq5679</cp:lastModifiedBy>
  <cp:revision>2</cp:revision>
  <dcterms:created xsi:type="dcterms:W3CDTF">2016-05-05T11:56:00Z</dcterms:created>
  <dcterms:modified xsi:type="dcterms:W3CDTF">2016-05-05T14:08:00Z</dcterms:modified>
</cp:coreProperties>
</file>