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3B" w:rsidRPr="00340D69" w:rsidRDefault="00F87B3B" w:rsidP="00F87B3B">
      <w:pPr>
        <w:jc w:val="center"/>
        <w:rPr>
          <w:rFonts w:eastAsia="標楷體"/>
          <w:sz w:val="44"/>
          <w:szCs w:val="44"/>
        </w:rPr>
      </w:pPr>
      <w:r>
        <w:rPr>
          <w:rFonts w:eastAsia="標楷體" w:hAnsi="標楷體" w:hint="eastAsia"/>
          <w:sz w:val="44"/>
          <w:szCs w:val="44"/>
        </w:rPr>
        <w:t>財團法人</w:t>
      </w:r>
      <w:r w:rsidRPr="002C41D9">
        <w:rPr>
          <w:rFonts w:eastAsia="標楷體" w:hAnsi="標楷體"/>
          <w:sz w:val="44"/>
          <w:szCs w:val="44"/>
        </w:rPr>
        <w:t>中</w:t>
      </w:r>
      <w:r>
        <w:rPr>
          <w:rFonts w:eastAsia="標楷體" w:hAnsi="標楷體" w:hint="eastAsia"/>
          <w:sz w:val="44"/>
          <w:szCs w:val="44"/>
        </w:rPr>
        <w:t>華民</w:t>
      </w:r>
      <w:r>
        <w:rPr>
          <w:rFonts w:eastAsia="標楷體" w:hAnsi="標楷體"/>
          <w:sz w:val="44"/>
          <w:szCs w:val="44"/>
        </w:rPr>
        <w:t>國童</w:t>
      </w:r>
      <w:r w:rsidRPr="002C41D9">
        <w:rPr>
          <w:rFonts w:eastAsia="標楷體" w:hAnsi="標楷體"/>
          <w:sz w:val="44"/>
          <w:szCs w:val="44"/>
        </w:rPr>
        <w:t>軍文教基金會</w:t>
      </w:r>
      <w:r w:rsidRPr="002C41D9">
        <w:rPr>
          <w:rFonts w:eastAsia="標楷體"/>
          <w:sz w:val="44"/>
          <w:szCs w:val="44"/>
        </w:rPr>
        <w:t xml:space="preserve">  </w:t>
      </w:r>
      <w:r w:rsidRPr="002C41D9">
        <w:rPr>
          <w:rFonts w:eastAsia="標楷體" w:hAnsi="標楷體"/>
          <w:sz w:val="44"/>
          <w:szCs w:val="44"/>
        </w:rPr>
        <w:t>函</w:t>
      </w:r>
    </w:p>
    <w:p w:rsidR="00F87B3B" w:rsidRPr="002C41D9" w:rsidRDefault="00F87B3B" w:rsidP="00F87B3B">
      <w:pPr>
        <w:jc w:val="both"/>
        <w:rPr>
          <w:rFonts w:eastAsia="標楷體"/>
          <w:sz w:val="22"/>
          <w:szCs w:val="22"/>
        </w:rPr>
      </w:pPr>
      <w:r w:rsidRPr="002C41D9">
        <w:rPr>
          <w:rFonts w:eastAsia="標楷體"/>
          <w:sz w:val="22"/>
          <w:szCs w:val="22"/>
        </w:rPr>
        <w:t xml:space="preserve">                         </w:t>
      </w:r>
      <w:r>
        <w:rPr>
          <w:rFonts w:eastAsia="標楷體"/>
          <w:sz w:val="22"/>
          <w:szCs w:val="22"/>
        </w:rPr>
        <w:t xml:space="preserve">                      </w:t>
      </w:r>
      <w:r w:rsidRPr="002C41D9">
        <w:rPr>
          <w:rFonts w:eastAsia="標楷體" w:hAnsi="標楷體"/>
          <w:sz w:val="22"/>
          <w:szCs w:val="22"/>
        </w:rPr>
        <w:t>會</w:t>
      </w:r>
      <w:r w:rsidRPr="002C41D9">
        <w:rPr>
          <w:rFonts w:eastAsia="標楷體"/>
          <w:sz w:val="22"/>
          <w:szCs w:val="22"/>
        </w:rPr>
        <w:t xml:space="preserve">  </w:t>
      </w:r>
      <w:r w:rsidRPr="002C41D9">
        <w:rPr>
          <w:rFonts w:eastAsia="標楷體" w:hAnsi="標楷體"/>
          <w:sz w:val="22"/>
          <w:szCs w:val="22"/>
        </w:rPr>
        <w:t>址：臺北市建國北路一段</w:t>
      </w:r>
      <w:r w:rsidRPr="002C41D9">
        <w:rPr>
          <w:rFonts w:eastAsia="標楷體"/>
          <w:sz w:val="22"/>
          <w:szCs w:val="22"/>
        </w:rPr>
        <w:t>23</w:t>
      </w:r>
      <w:r w:rsidRPr="002C41D9">
        <w:rPr>
          <w:rFonts w:eastAsia="標楷體" w:hAnsi="標楷體"/>
          <w:sz w:val="22"/>
          <w:szCs w:val="22"/>
        </w:rPr>
        <w:t>巷</w:t>
      </w:r>
      <w:r w:rsidRPr="002C41D9">
        <w:rPr>
          <w:rFonts w:eastAsia="標楷體"/>
          <w:sz w:val="22"/>
          <w:szCs w:val="22"/>
        </w:rPr>
        <w:t>9</w:t>
      </w:r>
      <w:r w:rsidRPr="002C41D9">
        <w:rPr>
          <w:rFonts w:eastAsia="標楷體" w:hAnsi="標楷體"/>
          <w:sz w:val="22"/>
          <w:szCs w:val="22"/>
        </w:rPr>
        <w:t>號</w:t>
      </w:r>
      <w:r>
        <w:rPr>
          <w:rFonts w:eastAsia="標楷體" w:hint="eastAsia"/>
          <w:sz w:val="22"/>
          <w:szCs w:val="22"/>
        </w:rPr>
        <w:t>1</w:t>
      </w:r>
      <w:r w:rsidRPr="002C41D9">
        <w:rPr>
          <w:rFonts w:eastAsia="標楷體" w:hAnsi="標楷體"/>
          <w:sz w:val="22"/>
          <w:szCs w:val="22"/>
        </w:rPr>
        <w:t>樓</w:t>
      </w:r>
    </w:p>
    <w:p w:rsidR="00F87B3B" w:rsidRPr="002C41D9" w:rsidRDefault="00F87B3B" w:rsidP="00F87B3B">
      <w:pPr>
        <w:jc w:val="both"/>
        <w:rPr>
          <w:rFonts w:eastAsia="標楷體"/>
          <w:sz w:val="22"/>
          <w:szCs w:val="22"/>
        </w:rPr>
      </w:pPr>
      <w:r w:rsidRPr="002C41D9">
        <w:rPr>
          <w:rFonts w:eastAsia="標楷體"/>
          <w:sz w:val="22"/>
          <w:szCs w:val="22"/>
        </w:rPr>
        <w:t xml:space="preserve">                 </w:t>
      </w:r>
      <w:r>
        <w:rPr>
          <w:rFonts w:eastAsia="標楷體"/>
          <w:sz w:val="22"/>
          <w:szCs w:val="22"/>
        </w:rPr>
        <w:t xml:space="preserve">                              </w:t>
      </w:r>
      <w:r w:rsidRPr="002C41D9">
        <w:rPr>
          <w:rFonts w:eastAsia="標楷體" w:hAnsi="標楷體"/>
          <w:sz w:val="22"/>
          <w:szCs w:val="22"/>
        </w:rPr>
        <w:t>傳</w:t>
      </w:r>
      <w:r w:rsidRPr="002C41D9">
        <w:rPr>
          <w:rFonts w:eastAsia="標楷體"/>
          <w:sz w:val="22"/>
          <w:szCs w:val="22"/>
        </w:rPr>
        <w:t xml:space="preserve">  </w:t>
      </w:r>
      <w:r w:rsidRPr="002C41D9">
        <w:rPr>
          <w:rFonts w:eastAsia="標楷體" w:hAnsi="標楷體"/>
          <w:sz w:val="22"/>
          <w:szCs w:val="22"/>
        </w:rPr>
        <w:t>真：</w:t>
      </w:r>
      <w:r w:rsidRPr="002C41D9">
        <w:rPr>
          <w:rFonts w:eastAsia="標楷體"/>
          <w:sz w:val="22"/>
          <w:szCs w:val="22"/>
        </w:rPr>
        <w:t>02-</w:t>
      </w:r>
      <w:r>
        <w:rPr>
          <w:rFonts w:eastAsia="標楷體" w:hint="eastAsia"/>
          <w:sz w:val="22"/>
          <w:szCs w:val="22"/>
        </w:rPr>
        <w:t>27518082</w:t>
      </w:r>
      <w:r w:rsidRPr="002C41D9">
        <w:rPr>
          <w:rFonts w:eastAsia="標楷體"/>
          <w:sz w:val="22"/>
          <w:szCs w:val="22"/>
        </w:rPr>
        <w:t xml:space="preserve"> </w:t>
      </w:r>
    </w:p>
    <w:p w:rsidR="00F87B3B" w:rsidRPr="002C41D9" w:rsidRDefault="00F87B3B" w:rsidP="00F87B3B">
      <w:pPr>
        <w:jc w:val="both"/>
        <w:rPr>
          <w:rFonts w:eastAsia="標楷體"/>
          <w:sz w:val="22"/>
          <w:szCs w:val="22"/>
        </w:rPr>
      </w:pPr>
      <w:r w:rsidRPr="002C41D9">
        <w:rPr>
          <w:rFonts w:eastAsia="標楷體"/>
          <w:sz w:val="22"/>
          <w:szCs w:val="22"/>
        </w:rPr>
        <w:t xml:space="preserve">                 </w:t>
      </w:r>
      <w:r>
        <w:rPr>
          <w:rFonts w:eastAsia="標楷體"/>
          <w:sz w:val="22"/>
          <w:szCs w:val="22"/>
        </w:rPr>
        <w:t xml:space="preserve">                              </w:t>
      </w:r>
      <w:r w:rsidRPr="002C41D9">
        <w:rPr>
          <w:rFonts w:eastAsia="標楷體" w:hAnsi="標楷體"/>
          <w:sz w:val="22"/>
          <w:szCs w:val="22"/>
        </w:rPr>
        <w:t>聯絡人：</w:t>
      </w:r>
      <w:r>
        <w:rPr>
          <w:rFonts w:eastAsia="標楷體" w:hAnsi="標楷體" w:hint="eastAsia"/>
          <w:sz w:val="22"/>
          <w:szCs w:val="22"/>
        </w:rPr>
        <w:t>莊貽婷</w:t>
      </w:r>
      <w:r w:rsidRPr="002C41D9">
        <w:rPr>
          <w:rFonts w:eastAsia="標楷體"/>
          <w:sz w:val="22"/>
          <w:szCs w:val="22"/>
        </w:rPr>
        <w:t xml:space="preserve">     </w:t>
      </w:r>
      <w:r w:rsidRPr="002C41D9">
        <w:rPr>
          <w:rFonts w:eastAsia="標楷體" w:hAnsi="標楷體"/>
          <w:sz w:val="22"/>
          <w:szCs w:val="22"/>
        </w:rPr>
        <w:t>電話：</w:t>
      </w:r>
      <w:r w:rsidRPr="002C41D9">
        <w:rPr>
          <w:rFonts w:eastAsia="標楷體"/>
          <w:sz w:val="22"/>
          <w:szCs w:val="22"/>
        </w:rPr>
        <w:t>02-</w:t>
      </w:r>
      <w:r>
        <w:rPr>
          <w:rFonts w:eastAsia="標楷體" w:hint="eastAsia"/>
          <w:sz w:val="22"/>
          <w:szCs w:val="22"/>
        </w:rPr>
        <w:t>27517976</w:t>
      </w:r>
    </w:p>
    <w:p w:rsidR="00F87B3B" w:rsidRPr="002C41D9" w:rsidRDefault="00F87B3B" w:rsidP="00F87B3B">
      <w:pPr>
        <w:jc w:val="both"/>
        <w:rPr>
          <w:rFonts w:eastAsia="標楷體"/>
        </w:rPr>
      </w:pPr>
      <w:r w:rsidRPr="002C41D9">
        <w:rPr>
          <w:rFonts w:eastAsia="標楷體"/>
        </w:rPr>
        <w:t xml:space="preserve">                                             </w:t>
      </w:r>
    </w:p>
    <w:p w:rsidR="00F87B3B" w:rsidRPr="002C41D9" w:rsidRDefault="00F87B3B" w:rsidP="00F87B3B">
      <w:pPr>
        <w:ind w:firstLineChars="135" w:firstLine="432"/>
        <w:jc w:val="both"/>
        <w:rPr>
          <w:rFonts w:eastAsia="標楷體"/>
        </w:rPr>
      </w:pPr>
      <w:r w:rsidRPr="002C41D9">
        <w:rPr>
          <w:rFonts w:eastAsia="標楷體" w:hAnsi="標楷體"/>
          <w:sz w:val="32"/>
          <w:szCs w:val="32"/>
        </w:rPr>
        <w:t>受文者：各縣市童軍會</w:t>
      </w:r>
    </w:p>
    <w:p w:rsidR="00F87B3B" w:rsidRPr="002C41D9" w:rsidRDefault="00F87B3B" w:rsidP="00F87B3B">
      <w:pPr>
        <w:ind w:firstLineChars="203" w:firstLine="487"/>
        <w:jc w:val="both"/>
        <w:rPr>
          <w:rFonts w:eastAsia="標楷體"/>
        </w:rPr>
      </w:pPr>
      <w:r w:rsidRPr="002C41D9">
        <w:rPr>
          <w:rFonts w:eastAsia="標楷體" w:hAnsi="標楷體"/>
        </w:rPr>
        <w:t>發文日期：中華民國</w:t>
      </w:r>
      <w:r>
        <w:rPr>
          <w:rFonts w:eastAsia="標楷體" w:hAnsi="標楷體" w:hint="eastAsia"/>
        </w:rPr>
        <w:t>105</w:t>
      </w:r>
      <w:r w:rsidRPr="002C41D9">
        <w:rPr>
          <w:rFonts w:eastAsia="標楷體" w:hAnsi="標楷體"/>
        </w:rPr>
        <w:t>年</w:t>
      </w:r>
      <w:r>
        <w:rPr>
          <w:rFonts w:eastAsia="標楷體" w:hAnsi="標楷體" w:hint="eastAsia"/>
        </w:rPr>
        <w:t>1</w:t>
      </w:r>
      <w:r w:rsidRPr="002C41D9">
        <w:rPr>
          <w:rFonts w:eastAsia="標楷體" w:hAnsi="標楷體"/>
        </w:rPr>
        <w:t>月</w:t>
      </w:r>
      <w:r>
        <w:rPr>
          <w:rFonts w:eastAsia="標楷體" w:hAnsi="標楷體" w:hint="eastAsia"/>
          <w:color w:val="000000"/>
        </w:rPr>
        <w:t>22</w:t>
      </w:r>
      <w:r w:rsidRPr="002C41D9">
        <w:rPr>
          <w:rFonts w:eastAsia="標楷體" w:hAnsi="標楷體"/>
        </w:rPr>
        <w:t>日</w:t>
      </w:r>
    </w:p>
    <w:p w:rsidR="00F87B3B" w:rsidRPr="002C41D9" w:rsidRDefault="00F87B3B" w:rsidP="00F87B3B">
      <w:pPr>
        <w:ind w:firstLineChars="203" w:firstLine="487"/>
        <w:jc w:val="both"/>
        <w:rPr>
          <w:rFonts w:eastAsia="標楷體"/>
        </w:rPr>
      </w:pPr>
      <w:r w:rsidRPr="002C41D9">
        <w:rPr>
          <w:rFonts w:eastAsia="標楷體" w:hAnsi="標楷體"/>
        </w:rPr>
        <w:t>發文字號：台（</w:t>
      </w:r>
      <w:r>
        <w:rPr>
          <w:rFonts w:eastAsia="標楷體" w:hAnsi="標楷體" w:hint="eastAsia"/>
        </w:rPr>
        <w:t>105</w:t>
      </w:r>
      <w:r w:rsidRPr="002C41D9">
        <w:rPr>
          <w:rFonts w:eastAsia="標楷體" w:hAnsi="標楷體"/>
        </w:rPr>
        <w:t>）童</w:t>
      </w:r>
      <w:proofErr w:type="gramStart"/>
      <w:r w:rsidRPr="002C41D9">
        <w:rPr>
          <w:rFonts w:eastAsia="標楷體" w:hAnsi="標楷體"/>
        </w:rPr>
        <w:t>文供字第</w:t>
      </w:r>
      <w:r>
        <w:rPr>
          <w:rFonts w:eastAsia="標楷體" w:hAnsi="標楷體" w:hint="eastAsia"/>
        </w:rPr>
        <w:t>105001</w:t>
      </w:r>
      <w:r>
        <w:rPr>
          <w:rFonts w:eastAsia="標楷體" w:hAnsi="標楷體" w:hint="eastAsia"/>
        </w:rPr>
        <w:t>號</w:t>
      </w:r>
      <w:proofErr w:type="gramEnd"/>
    </w:p>
    <w:p w:rsidR="00F87B3B" w:rsidRPr="002C41D9" w:rsidRDefault="00F87B3B" w:rsidP="00F87B3B">
      <w:pPr>
        <w:ind w:firstLineChars="203" w:firstLine="487"/>
        <w:jc w:val="both"/>
        <w:rPr>
          <w:rFonts w:eastAsia="標楷體"/>
        </w:rPr>
      </w:pPr>
      <w:proofErr w:type="gramStart"/>
      <w:r w:rsidRPr="002C41D9">
        <w:rPr>
          <w:rFonts w:eastAsia="標楷體" w:hAnsi="標楷體"/>
        </w:rPr>
        <w:t>速別</w:t>
      </w:r>
      <w:proofErr w:type="gramEnd"/>
      <w:r w:rsidRPr="002C41D9">
        <w:rPr>
          <w:rFonts w:eastAsia="標楷體" w:hAnsi="標楷體"/>
        </w:rPr>
        <w:t>：</w:t>
      </w:r>
      <w:r w:rsidRPr="002C41D9">
        <w:rPr>
          <w:rFonts w:eastAsia="標楷體"/>
        </w:rPr>
        <w:t xml:space="preserve"> </w:t>
      </w:r>
    </w:p>
    <w:p w:rsidR="00F87B3B" w:rsidRPr="002C41D9" w:rsidRDefault="00F87B3B" w:rsidP="00F87B3B">
      <w:pPr>
        <w:ind w:firstLineChars="203" w:firstLine="487"/>
        <w:jc w:val="both"/>
        <w:rPr>
          <w:rFonts w:eastAsia="標楷體"/>
        </w:rPr>
      </w:pPr>
      <w:r w:rsidRPr="002C41D9">
        <w:rPr>
          <w:rFonts w:eastAsia="標楷體" w:hAnsi="標楷體"/>
        </w:rPr>
        <w:t>密等及解密條件或保密期限：普通</w:t>
      </w:r>
    </w:p>
    <w:p w:rsidR="00F87B3B" w:rsidRPr="002C41D9" w:rsidRDefault="00F87B3B" w:rsidP="00F87B3B">
      <w:pPr>
        <w:ind w:firstLineChars="203" w:firstLine="487"/>
        <w:jc w:val="both"/>
        <w:rPr>
          <w:rFonts w:eastAsia="標楷體"/>
        </w:rPr>
      </w:pPr>
      <w:r w:rsidRPr="002C41D9">
        <w:rPr>
          <w:rFonts w:eastAsia="標楷體" w:hAnsi="標楷體"/>
        </w:rPr>
        <w:t>附件：</w:t>
      </w:r>
    </w:p>
    <w:p w:rsidR="00F87B3B" w:rsidRDefault="00F87B3B" w:rsidP="00F87B3B">
      <w:pPr>
        <w:spacing w:line="480" w:lineRule="exact"/>
        <w:ind w:firstLineChars="150" w:firstLine="480"/>
        <w:jc w:val="both"/>
        <w:rPr>
          <w:rFonts w:eastAsia="標楷體" w:hAnsi="標楷體" w:hint="eastAsia"/>
          <w:sz w:val="32"/>
          <w:szCs w:val="32"/>
        </w:rPr>
      </w:pPr>
      <w:r w:rsidRPr="002C41D9">
        <w:rPr>
          <w:rFonts w:eastAsia="標楷體" w:hAnsi="標楷體"/>
          <w:sz w:val="32"/>
          <w:szCs w:val="32"/>
        </w:rPr>
        <w:t>主旨：檢</w:t>
      </w:r>
      <w:proofErr w:type="gramStart"/>
      <w:r w:rsidRPr="002C41D9">
        <w:rPr>
          <w:rFonts w:eastAsia="標楷體" w:hAnsi="標楷體"/>
          <w:sz w:val="32"/>
          <w:szCs w:val="32"/>
        </w:rPr>
        <w:t>送吳故常務</w:t>
      </w:r>
      <w:proofErr w:type="gramEnd"/>
      <w:r w:rsidRPr="002C41D9">
        <w:rPr>
          <w:rFonts w:eastAsia="標楷體" w:hAnsi="標楷體"/>
          <w:sz w:val="32"/>
          <w:szCs w:val="32"/>
        </w:rPr>
        <w:t>理事兆</w:t>
      </w:r>
      <w:proofErr w:type="gramStart"/>
      <w:r w:rsidRPr="002C41D9">
        <w:rPr>
          <w:rFonts w:eastAsia="標楷體" w:hAnsi="標楷體"/>
          <w:sz w:val="32"/>
          <w:szCs w:val="32"/>
        </w:rPr>
        <w:t>棠</w:t>
      </w:r>
      <w:proofErr w:type="gramEnd"/>
      <w:r w:rsidRPr="002C41D9">
        <w:rPr>
          <w:rFonts w:eastAsia="標楷體" w:hAnsi="標楷體"/>
          <w:sz w:val="32"/>
          <w:szCs w:val="32"/>
        </w:rPr>
        <w:t>博士紀念獎學金</w:t>
      </w:r>
      <w:r>
        <w:rPr>
          <w:rFonts w:eastAsia="標楷體" w:hAnsi="標楷體" w:hint="eastAsia"/>
          <w:sz w:val="32"/>
          <w:szCs w:val="32"/>
        </w:rPr>
        <w:t>分配金額一覽表</w:t>
      </w:r>
      <w:r w:rsidRPr="002C41D9">
        <w:rPr>
          <w:rFonts w:eastAsia="標楷體" w:hAnsi="標楷體"/>
          <w:sz w:val="32"/>
          <w:szCs w:val="32"/>
        </w:rPr>
        <w:t>，</w:t>
      </w:r>
    </w:p>
    <w:p w:rsidR="00F87B3B" w:rsidRPr="002C41D9" w:rsidRDefault="00F87B3B" w:rsidP="00F87B3B">
      <w:pPr>
        <w:spacing w:line="480" w:lineRule="exact"/>
        <w:ind w:firstLineChars="150" w:firstLine="480"/>
        <w:jc w:val="both"/>
        <w:rPr>
          <w:rFonts w:eastAsia="標楷體"/>
          <w:sz w:val="32"/>
          <w:szCs w:val="32"/>
        </w:rPr>
      </w:pPr>
      <w:r>
        <w:rPr>
          <w:rFonts w:eastAsia="標楷體" w:hAnsi="標楷體" w:hint="eastAsia"/>
          <w:sz w:val="32"/>
          <w:szCs w:val="32"/>
        </w:rPr>
        <w:t xml:space="preserve">      </w:t>
      </w:r>
      <w:r w:rsidRPr="002C41D9">
        <w:rPr>
          <w:rFonts w:eastAsia="標楷體" w:hAnsi="標楷體"/>
          <w:sz w:val="32"/>
          <w:szCs w:val="32"/>
        </w:rPr>
        <w:t>請查照辦理。</w:t>
      </w:r>
    </w:p>
    <w:p w:rsidR="00F87B3B" w:rsidRPr="002C41D9" w:rsidRDefault="00F87B3B" w:rsidP="00F87B3B">
      <w:pPr>
        <w:spacing w:line="480" w:lineRule="exact"/>
        <w:ind w:leftChars="201" w:left="1442" w:hangingChars="300" w:hanging="960"/>
        <w:jc w:val="both"/>
        <w:rPr>
          <w:rFonts w:eastAsia="標楷體"/>
          <w:sz w:val="32"/>
          <w:szCs w:val="32"/>
        </w:rPr>
      </w:pPr>
      <w:r w:rsidRPr="002C41D9">
        <w:rPr>
          <w:rFonts w:eastAsia="標楷體" w:hAnsi="標楷體"/>
          <w:sz w:val="32"/>
          <w:szCs w:val="32"/>
        </w:rPr>
        <w:t>說明：</w:t>
      </w:r>
    </w:p>
    <w:p w:rsidR="00F87B3B" w:rsidRPr="002C41D9" w:rsidRDefault="00F87B3B" w:rsidP="00F87B3B">
      <w:pPr>
        <w:numPr>
          <w:ilvl w:val="0"/>
          <w:numId w:val="1"/>
        </w:numPr>
        <w:spacing w:line="480" w:lineRule="exact"/>
        <w:jc w:val="both"/>
        <w:textDirection w:val="lrTbV"/>
        <w:rPr>
          <w:rFonts w:eastAsia="標楷體"/>
          <w:sz w:val="32"/>
          <w:szCs w:val="32"/>
        </w:rPr>
      </w:pPr>
      <w:r w:rsidRPr="002C41D9">
        <w:rPr>
          <w:rFonts w:eastAsia="標楷體" w:hAnsi="標楷體"/>
          <w:sz w:val="32"/>
          <w:szCs w:val="32"/>
        </w:rPr>
        <w:t>依據</w:t>
      </w:r>
      <w:smartTag w:uri="urn:schemas-microsoft-com:office:smarttags" w:element="chsdate">
        <w:smartTagPr>
          <w:attr w:name="Year" w:val="1998"/>
          <w:attr w:name="Month" w:val="1"/>
          <w:attr w:name="Day" w:val="14"/>
          <w:attr w:name="IsLunarDate" w:val="False"/>
          <w:attr w:name="IsROCDate" w:val="False"/>
        </w:smartTagPr>
        <w:r w:rsidRPr="002C41D9">
          <w:rPr>
            <w:rFonts w:eastAsia="標楷體"/>
            <w:sz w:val="32"/>
            <w:szCs w:val="32"/>
          </w:rPr>
          <w:t>9</w:t>
        </w:r>
        <w:r>
          <w:rPr>
            <w:rFonts w:eastAsia="標楷體" w:hint="eastAsia"/>
            <w:sz w:val="32"/>
            <w:szCs w:val="32"/>
          </w:rPr>
          <w:t>8</w:t>
        </w:r>
        <w:r w:rsidRPr="002C41D9">
          <w:rPr>
            <w:rFonts w:eastAsia="標楷體" w:hAnsi="標楷體"/>
            <w:sz w:val="32"/>
            <w:szCs w:val="32"/>
          </w:rPr>
          <w:t>年</w:t>
        </w:r>
        <w:r>
          <w:rPr>
            <w:rFonts w:eastAsia="標楷體" w:hAnsi="標楷體" w:hint="eastAsia"/>
            <w:sz w:val="32"/>
            <w:szCs w:val="32"/>
          </w:rPr>
          <w:t>1</w:t>
        </w:r>
        <w:r w:rsidRPr="002C41D9">
          <w:rPr>
            <w:rFonts w:eastAsia="標楷體" w:hAnsi="標楷體"/>
            <w:sz w:val="32"/>
            <w:szCs w:val="32"/>
          </w:rPr>
          <w:t>月</w:t>
        </w:r>
        <w:r>
          <w:rPr>
            <w:rFonts w:eastAsia="標楷體" w:hAnsi="標楷體" w:hint="eastAsia"/>
            <w:sz w:val="32"/>
            <w:szCs w:val="32"/>
          </w:rPr>
          <w:t>14</w:t>
        </w:r>
        <w:r w:rsidRPr="002C41D9">
          <w:rPr>
            <w:rFonts w:eastAsia="標楷體" w:hAnsi="標楷體"/>
            <w:sz w:val="32"/>
            <w:szCs w:val="32"/>
          </w:rPr>
          <w:t>日</w:t>
        </w:r>
      </w:smartTag>
      <w:r w:rsidRPr="002C41D9">
        <w:rPr>
          <w:rFonts w:eastAsia="標楷體" w:hAnsi="標楷體"/>
          <w:sz w:val="32"/>
          <w:szCs w:val="32"/>
        </w:rPr>
        <w:t>中國童子軍文教基金會第</w:t>
      </w:r>
      <w:r>
        <w:rPr>
          <w:rFonts w:eastAsia="標楷體" w:hAnsi="標楷體" w:hint="eastAsia"/>
          <w:sz w:val="32"/>
          <w:szCs w:val="32"/>
        </w:rPr>
        <w:t>13</w:t>
      </w:r>
      <w:r w:rsidRPr="002C41D9">
        <w:rPr>
          <w:rFonts w:eastAsia="標楷體" w:hAnsi="標楷體"/>
          <w:sz w:val="32"/>
          <w:szCs w:val="32"/>
        </w:rPr>
        <w:t>屆第</w:t>
      </w:r>
      <w:r>
        <w:rPr>
          <w:rFonts w:eastAsia="標楷體" w:hAnsi="標楷體" w:hint="eastAsia"/>
          <w:sz w:val="32"/>
          <w:szCs w:val="32"/>
        </w:rPr>
        <w:t>2</w:t>
      </w:r>
      <w:r w:rsidRPr="002C41D9">
        <w:rPr>
          <w:rFonts w:eastAsia="標楷體" w:hAnsi="標楷體"/>
          <w:sz w:val="32"/>
          <w:szCs w:val="32"/>
        </w:rPr>
        <w:t>次董事會議決議辦理。</w:t>
      </w:r>
    </w:p>
    <w:p w:rsidR="00F87B3B" w:rsidRPr="003A279E" w:rsidRDefault="00F87B3B" w:rsidP="00F87B3B">
      <w:pPr>
        <w:numPr>
          <w:ilvl w:val="0"/>
          <w:numId w:val="1"/>
        </w:numPr>
        <w:spacing w:line="480" w:lineRule="exact"/>
        <w:jc w:val="both"/>
        <w:textDirection w:val="lrTbV"/>
        <w:rPr>
          <w:rFonts w:eastAsia="標楷體" w:hint="eastAsia"/>
          <w:sz w:val="32"/>
          <w:szCs w:val="32"/>
        </w:rPr>
      </w:pPr>
      <w:r>
        <w:rPr>
          <w:rFonts w:eastAsia="標楷體" w:hAnsi="標楷體" w:hint="eastAsia"/>
          <w:sz w:val="32"/>
          <w:szCs w:val="32"/>
        </w:rPr>
        <w:t>各縣市童軍會獎學金分配金額依據三項登記童軍人數比例，</w:t>
      </w:r>
      <w:proofErr w:type="gramStart"/>
      <w:r>
        <w:rPr>
          <w:rFonts w:eastAsia="標楷體" w:hAnsi="標楷體" w:hint="eastAsia"/>
          <w:sz w:val="32"/>
          <w:szCs w:val="32"/>
        </w:rPr>
        <w:t>採</w:t>
      </w:r>
      <w:proofErr w:type="gramEnd"/>
      <w:r>
        <w:rPr>
          <w:rFonts w:eastAsia="標楷體" w:hAnsi="標楷體" w:hint="eastAsia"/>
          <w:sz w:val="32"/>
          <w:szCs w:val="32"/>
        </w:rPr>
        <w:t>百分位四捨五入進位法調整。</w:t>
      </w:r>
    </w:p>
    <w:p w:rsidR="00F87B3B" w:rsidRPr="003A279E" w:rsidRDefault="00F87B3B" w:rsidP="00F87B3B">
      <w:pPr>
        <w:numPr>
          <w:ilvl w:val="0"/>
          <w:numId w:val="1"/>
        </w:numPr>
        <w:spacing w:line="480" w:lineRule="exact"/>
        <w:jc w:val="both"/>
        <w:textDirection w:val="lrTbV"/>
        <w:rPr>
          <w:rFonts w:eastAsia="標楷體" w:hint="eastAsia"/>
          <w:sz w:val="32"/>
          <w:szCs w:val="32"/>
        </w:rPr>
      </w:pPr>
      <w:r>
        <w:rPr>
          <w:rFonts w:eastAsia="標楷體" w:hAnsi="標楷體" w:hint="eastAsia"/>
          <w:sz w:val="32"/>
          <w:szCs w:val="32"/>
        </w:rPr>
        <w:t>獎學金發放</w:t>
      </w:r>
      <w:r w:rsidRPr="002C41D9">
        <w:rPr>
          <w:rFonts w:eastAsia="標楷體" w:hAnsi="標楷體"/>
          <w:sz w:val="32"/>
          <w:szCs w:val="32"/>
        </w:rPr>
        <w:t>羅</w:t>
      </w:r>
      <w:proofErr w:type="gramStart"/>
      <w:r w:rsidRPr="002C41D9">
        <w:rPr>
          <w:rFonts w:eastAsia="標楷體" w:hAnsi="標楷體"/>
          <w:sz w:val="32"/>
          <w:szCs w:val="32"/>
        </w:rPr>
        <w:t>浮童軍每</w:t>
      </w:r>
      <w:proofErr w:type="gramEnd"/>
      <w:r w:rsidRPr="002C41D9">
        <w:rPr>
          <w:rFonts w:eastAsia="標楷體" w:hAnsi="標楷體"/>
          <w:sz w:val="32"/>
          <w:szCs w:val="32"/>
        </w:rPr>
        <w:t>名</w:t>
      </w:r>
      <w:r w:rsidRPr="002C41D9">
        <w:rPr>
          <w:rFonts w:eastAsia="標楷體"/>
          <w:sz w:val="32"/>
          <w:szCs w:val="32"/>
        </w:rPr>
        <w:t>4</w:t>
      </w:r>
      <w:r>
        <w:rPr>
          <w:rFonts w:eastAsia="標楷體" w:hint="eastAsia"/>
          <w:sz w:val="32"/>
          <w:szCs w:val="32"/>
        </w:rPr>
        <w:t>,</w:t>
      </w:r>
      <w:r w:rsidRPr="002C41D9">
        <w:rPr>
          <w:rFonts w:eastAsia="標楷體"/>
          <w:sz w:val="32"/>
          <w:szCs w:val="32"/>
        </w:rPr>
        <w:t>000</w:t>
      </w:r>
      <w:r w:rsidRPr="002C41D9">
        <w:rPr>
          <w:rFonts w:eastAsia="標楷體" w:hAnsi="標楷體"/>
          <w:sz w:val="32"/>
          <w:szCs w:val="32"/>
        </w:rPr>
        <w:t>元、行義</w:t>
      </w:r>
      <w:proofErr w:type="gramStart"/>
      <w:r w:rsidRPr="002C41D9">
        <w:rPr>
          <w:rFonts w:eastAsia="標楷體" w:hAnsi="標楷體"/>
          <w:sz w:val="32"/>
          <w:szCs w:val="32"/>
        </w:rPr>
        <w:t>童軍每名</w:t>
      </w:r>
      <w:proofErr w:type="gramEnd"/>
      <w:r w:rsidRPr="002C41D9">
        <w:rPr>
          <w:rFonts w:eastAsia="標楷體"/>
          <w:sz w:val="32"/>
          <w:szCs w:val="32"/>
        </w:rPr>
        <w:t>3</w:t>
      </w:r>
      <w:r>
        <w:rPr>
          <w:rFonts w:eastAsia="標楷體" w:hint="eastAsia"/>
          <w:sz w:val="32"/>
          <w:szCs w:val="32"/>
        </w:rPr>
        <w:t>,</w:t>
      </w:r>
      <w:r w:rsidRPr="002C41D9">
        <w:rPr>
          <w:rFonts w:eastAsia="標楷體"/>
          <w:sz w:val="32"/>
          <w:szCs w:val="32"/>
        </w:rPr>
        <w:t>000</w:t>
      </w:r>
      <w:r w:rsidRPr="002C41D9">
        <w:rPr>
          <w:rFonts w:eastAsia="標楷體" w:hAnsi="標楷體"/>
          <w:sz w:val="32"/>
          <w:szCs w:val="32"/>
        </w:rPr>
        <w:t>元、</w:t>
      </w:r>
      <w:proofErr w:type="gramStart"/>
      <w:r w:rsidRPr="002C41D9">
        <w:rPr>
          <w:rFonts w:eastAsia="標楷體" w:hAnsi="標楷體"/>
          <w:sz w:val="32"/>
          <w:szCs w:val="32"/>
        </w:rPr>
        <w:t>童軍每名</w:t>
      </w:r>
      <w:proofErr w:type="gramEnd"/>
      <w:r w:rsidRPr="002C41D9">
        <w:rPr>
          <w:rFonts w:eastAsia="標楷體"/>
          <w:sz w:val="32"/>
          <w:szCs w:val="32"/>
        </w:rPr>
        <w:t>2</w:t>
      </w:r>
      <w:r>
        <w:rPr>
          <w:rFonts w:eastAsia="標楷體" w:hint="eastAsia"/>
          <w:sz w:val="32"/>
          <w:szCs w:val="32"/>
        </w:rPr>
        <w:t>,</w:t>
      </w:r>
      <w:r w:rsidRPr="002C41D9">
        <w:rPr>
          <w:rFonts w:eastAsia="標楷體"/>
          <w:sz w:val="32"/>
          <w:szCs w:val="32"/>
        </w:rPr>
        <w:t>000</w:t>
      </w:r>
      <w:r w:rsidRPr="002C41D9">
        <w:rPr>
          <w:rFonts w:eastAsia="標楷體" w:hAnsi="標楷體"/>
          <w:sz w:val="32"/>
          <w:szCs w:val="32"/>
        </w:rPr>
        <w:t>元</w:t>
      </w:r>
      <w:r>
        <w:rPr>
          <w:rFonts w:eastAsia="標楷體" w:hAnsi="標楷體" w:hint="eastAsia"/>
          <w:sz w:val="32"/>
          <w:szCs w:val="32"/>
        </w:rPr>
        <w:t>、</w:t>
      </w:r>
      <w:proofErr w:type="gramStart"/>
      <w:r>
        <w:rPr>
          <w:rFonts w:eastAsia="標楷體" w:hAnsi="標楷體" w:hint="eastAsia"/>
          <w:sz w:val="32"/>
          <w:szCs w:val="32"/>
        </w:rPr>
        <w:t>幼童軍每名</w:t>
      </w:r>
      <w:proofErr w:type="gramEnd"/>
      <w:r>
        <w:rPr>
          <w:rFonts w:eastAsia="標楷體" w:hAnsi="標楷體" w:hint="eastAsia"/>
          <w:sz w:val="32"/>
          <w:szCs w:val="32"/>
        </w:rPr>
        <w:t>1,000</w:t>
      </w:r>
      <w:r>
        <w:rPr>
          <w:rFonts w:eastAsia="標楷體" w:hAnsi="標楷體" w:hint="eastAsia"/>
          <w:sz w:val="32"/>
          <w:szCs w:val="32"/>
        </w:rPr>
        <w:t>元。請各縣市童軍會務必按上開標準發給，切勿增減獎學金金額以維持標準及公平原則。</w:t>
      </w:r>
    </w:p>
    <w:p w:rsidR="00F87B3B" w:rsidRPr="00652E62" w:rsidRDefault="00F87B3B" w:rsidP="00F87B3B">
      <w:pPr>
        <w:numPr>
          <w:ilvl w:val="0"/>
          <w:numId w:val="1"/>
        </w:numPr>
        <w:spacing w:line="480" w:lineRule="exact"/>
        <w:jc w:val="both"/>
        <w:textDirection w:val="lrTbV"/>
        <w:rPr>
          <w:rFonts w:eastAsia="標楷體" w:hint="eastAsia"/>
          <w:b/>
          <w:sz w:val="32"/>
          <w:szCs w:val="32"/>
        </w:rPr>
      </w:pPr>
      <w:r w:rsidRPr="00652E62">
        <w:rPr>
          <w:rFonts w:eastAsia="標楷體" w:hAnsi="標楷體" w:hint="eastAsia"/>
          <w:b/>
          <w:sz w:val="32"/>
          <w:szCs w:val="32"/>
        </w:rPr>
        <w:t>請依據分配之金額審定受獎之童軍，並在</w:t>
      </w:r>
      <w:r w:rsidRPr="0071456F">
        <w:rPr>
          <w:rFonts w:eastAsia="標楷體" w:hAnsi="標楷體" w:hint="eastAsia"/>
          <w:b/>
          <w:color w:val="000000"/>
          <w:sz w:val="32"/>
          <w:szCs w:val="32"/>
          <w:shd w:val="pct15" w:color="auto" w:fill="FFFFFF"/>
        </w:rPr>
        <w:t>2</w:t>
      </w:r>
      <w:r w:rsidRPr="0071456F">
        <w:rPr>
          <w:rFonts w:eastAsia="標楷體" w:hAnsi="標楷體" w:hint="eastAsia"/>
          <w:b/>
          <w:color w:val="000000"/>
          <w:sz w:val="32"/>
          <w:szCs w:val="32"/>
          <w:shd w:val="pct15" w:color="auto" w:fill="FFFFFF"/>
        </w:rPr>
        <w:t>月</w:t>
      </w:r>
      <w:r w:rsidRPr="0071456F">
        <w:rPr>
          <w:rFonts w:eastAsia="標楷體" w:hAnsi="標楷體" w:hint="eastAsia"/>
          <w:b/>
          <w:color w:val="000000"/>
          <w:sz w:val="32"/>
          <w:szCs w:val="32"/>
          <w:shd w:val="pct15" w:color="auto" w:fill="FFFFFF"/>
        </w:rPr>
        <w:t>1</w:t>
      </w:r>
      <w:r>
        <w:rPr>
          <w:rFonts w:eastAsia="標楷體" w:hAnsi="標楷體" w:hint="eastAsia"/>
          <w:b/>
          <w:color w:val="000000"/>
          <w:sz w:val="32"/>
          <w:szCs w:val="32"/>
          <w:shd w:val="pct15" w:color="auto" w:fill="FFFFFF"/>
        </w:rPr>
        <w:t>8</w:t>
      </w:r>
      <w:r w:rsidRPr="0071456F">
        <w:rPr>
          <w:rFonts w:eastAsia="標楷體" w:hAnsi="標楷體" w:hint="eastAsia"/>
          <w:b/>
          <w:color w:val="000000"/>
          <w:sz w:val="32"/>
          <w:szCs w:val="32"/>
          <w:shd w:val="pct15" w:color="auto" w:fill="FFFFFF"/>
        </w:rPr>
        <w:t>日</w:t>
      </w:r>
      <w:r w:rsidRPr="00652E62">
        <w:rPr>
          <w:rFonts w:eastAsia="標楷體" w:hAnsi="標楷體" w:hint="eastAsia"/>
          <w:b/>
          <w:sz w:val="32"/>
          <w:szCs w:val="32"/>
        </w:rPr>
        <w:t>前填寫</w:t>
      </w:r>
      <w:r w:rsidRPr="0071456F">
        <w:rPr>
          <w:rFonts w:eastAsia="標楷體" w:hAnsi="標楷體" w:hint="eastAsia"/>
          <w:b/>
          <w:sz w:val="32"/>
          <w:szCs w:val="32"/>
          <w:u w:val="single"/>
          <w:shd w:val="pct15" w:color="auto" w:fill="FFFFFF"/>
        </w:rPr>
        <w:t>獎學金申請表</w:t>
      </w:r>
      <w:r>
        <w:rPr>
          <w:rFonts w:eastAsia="標楷體" w:hAnsi="標楷體" w:hint="eastAsia"/>
          <w:b/>
          <w:sz w:val="32"/>
          <w:szCs w:val="32"/>
        </w:rPr>
        <w:t>、</w:t>
      </w:r>
      <w:r w:rsidRPr="0071456F">
        <w:rPr>
          <w:rFonts w:eastAsia="標楷體" w:hAnsi="標楷體" w:hint="eastAsia"/>
          <w:b/>
          <w:sz w:val="32"/>
          <w:szCs w:val="32"/>
          <w:u w:val="single"/>
          <w:shd w:val="pct15" w:color="auto" w:fill="FFFFFF"/>
        </w:rPr>
        <w:t>領據用印</w:t>
      </w:r>
      <w:r w:rsidRPr="00ED17D7">
        <w:rPr>
          <w:rFonts w:eastAsia="標楷體" w:hAnsi="標楷體" w:hint="eastAsia"/>
          <w:b/>
          <w:sz w:val="32"/>
          <w:szCs w:val="32"/>
        </w:rPr>
        <w:t>及</w:t>
      </w:r>
      <w:r w:rsidRPr="0071456F">
        <w:rPr>
          <w:rFonts w:eastAsia="標楷體" w:hAnsi="標楷體" w:hint="eastAsia"/>
          <w:b/>
          <w:sz w:val="32"/>
          <w:szCs w:val="32"/>
          <w:u w:val="single"/>
          <w:shd w:val="pct15" w:color="auto" w:fill="FFFFFF"/>
        </w:rPr>
        <w:t>童軍會存摺帳號</w:t>
      </w:r>
      <w:proofErr w:type="gramStart"/>
      <w:r w:rsidRPr="0071456F">
        <w:rPr>
          <w:rFonts w:eastAsia="標楷體" w:hAnsi="標楷體" w:hint="eastAsia"/>
          <w:b/>
          <w:sz w:val="32"/>
          <w:szCs w:val="32"/>
          <w:u w:val="single"/>
          <w:shd w:val="pct15" w:color="auto" w:fill="FFFFFF"/>
        </w:rPr>
        <w:t>影本</w:t>
      </w:r>
      <w:r w:rsidRPr="00652E62">
        <w:rPr>
          <w:rFonts w:eastAsia="標楷體" w:hAnsi="標楷體" w:hint="eastAsia"/>
          <w:b/>
          <w:sz w:val="32"/>
          <w:szCs w:val="32"/>
        </w:rPr>
        <w:t>送本</w:t>
      </w:r>
      <w:proofErr w:type="gramEnd"/>
      <w:r w:rsidRPr="00652E62">
        <w:rPr>
          <w:rFonts w:eastAsia="標楷體" w:hAnsi="標楷體" w:hint="eastAsia"/>
          <w:b/>
          <w:sz w:val="32"/>
          <w:szCs w:val="32"/>
        </w:rPr>
        <w:t>會備查。</w:t>
      </w:r>
    </w:p>
    <w:p w:rsidR="00F87B3B" w:rsidRPr="003A279E" w:rsidRDefault="00F87B3B" w:rsidP="00F87B3B">
      <w:pPr>
        <w:numPr>
          <w:ilvl w:val="0"/>
          <w:numId w:val="1"/>
        </w:numPr>
        <w:spacing w:line="480" w:lineRule="exact"/>
        <w:jc w:val="both"/>
        <w:textDirection w:val="lrTbV"/>
        <w:rPr>
          <w:rFonts w:eastAsia="標楷體" w:hint="eastAsia"/>
          <w:sz w:val="32"/>
          <w:szCs w:val="32"/>
        </w:rPr>
      </w:pPr>
      <w:r>
        <w:rPr>
          <w:rFonts w:eastAsia="標楷體" w:hAnsi="標楷體" w:hint="eastAsia"/>
          <w:sz w:val="32"/>
          <w:szCs w:val="32"/>
        </w:rPr>
        <w:t>本會將依據申請金額在分配之金額內撥款，分配而未申請之金額不再保留，不足之金額請各縣市童軍會自行尋覓財源頒發。</w:t>
      </w:r>
    </w:p>
    <w:p w:rsidR="00F87B3B" w:rsidRDefault="00F87B3B" w:rsidP="00F87B3B">
      <w:pPr>
        <w:ind w:firstLineChars="200" w:firstLine="480"/>
        <w:jc w:val="both"/>
        <w:rPr>
          <w:rFonts w:eastAsia="標楷體" w:hAnsi="標楷體" w:hint="eastAsia"/>
        </w:rPr>
      </w:pPr>
    </w:p>
    <w:p w:rsidR="00F87B3B" w:rsidRPr="002C41D9" w:rsidRDefault="00F87B3B" w:rsidP="00F87B3B">
      <w:pPr>
        <w:ind w:firstLineChars="200" w:firstLine="480"/>
        <w:jc w:val="both"/>
        <w:rPr>
          <w:rFonts w:eastAsia="標楷體"/>
        </w:rPr>
      </w:pPr>
      <w:r w:rsidRPr="002C41D9">
        <w:rPr>
          <w:rFonts w:eastAsia="標楷體" w:hAnsi="標楷體"/>
        </w:rPr>
        <w:t>正本：各縣市童軍會</w:t>
      </w:r>
      <w:r w:rsidRPr="002C41D9">
        <w:rPr>
          <w:rFonts w:eastAsia="標楷體"/>
        </w:rPr>
        <w:t xml:space="preserve"> </w:t>
      </w:r>
    </w:p>
    <w:p w:rsidR="00F87B3B" w:rsidRPr="002C41D9" w:rsidRDefault="00F87B3B" w:rsidP="00F87B3B">
      <w:pPr>
        <w:ind w:firstLineChars="200" w:firstLine="480"/>
        <w:jc w:val="both"/>
        <w:rPr>
          <w:rFonts w:eastAsia="標楷體"/>
        </w:rPr>
      </w:pPr>
      <w:r>
        <w:rPr>
          <w:noProof/>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76200</wp:posOffset>
            </wp:positionV>
            <wp:extent cx="4142740" cy="939165"/>
            <wp:effectExtent l="0" t="0" r="0" b="0"/>
            <wp:wrapSquare wrapText="bothSides"/>
            <wp:docPr id="1" name="圖片 1" descr="趙守博9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趙守博9c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274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1D9">
        <w:rPr>
          <w:rFonts w:eastAsia="標楷體" w:hAnsi="標楷體"/>
        </w:rPr>
        <w:t>副本：</w:t>
      </w:r>
    </w:p>
    <w:p w:rsidR="00F87B3B" w:rsidRDefault="00F87B3B" w:rsidP="00F87B3B">
      <w:pPr>
        <w:rPr>
          <w:rFonts w:eastAsia="標楷體" w:hint="eastAsia"/>
        </w:rPr>
      </w:pPr>
    </w:p>
    <w:p w:rsidR="00F87B3B" w:rsidRDefault="00F87B3B" w:rsidP="00F87B3B">
      <w:pPr>
        <w:rPr>
          <w:rFonts w:eastAsia="標楷體" w:hint="eastAsia"/>
        </w:rPr>
      </w:pPr>
    </w:p>
    <w:p w:rsidR="00F87B3B" w:rsidRDefault="00F87B3B" w:rsidP="00F87B3B">
      <w:pPr>
        <w:rPr>
          <w:rFonts w:eastAsia="標楷體" w:hint="eastAsia"/>
        </w:rPr>
      </w:pPr>
    </w:p>
    <w:p w:rsidR="00F87B3B" w:rsidRDefault="00F87B3B" w:rsidP="00F87B3B">
      <w:pPr>
        <w:jc w:val="center"/>
        <w:rPr>
          <w:rFonts w:ascii="標楷體" w:eastAsia="標楷體" w:hAnsi="標楷體" w:hint="eastAsia"/>
          <w:sz w:val="28"/>
          <w:szCs w:val="28"/>
        </w:rPr>
      </w:pPr>
    </w:p>
    <w:p w:rsidR="00F87B3B" w:rsidRDefault="00F87B3B" w:rsidP="00F87B3B">
      <w:pPr>
        <w:jc w:val="center"/>
        <w:rPr>
          <w:rFonts w:eastAsia="標楷體" w:hint="eastAsia"/>
          <w:b/>
          <w:bCs/>
          <w:sz w:val="40"/>
        </w:rPr>
      </w:pPr>
      <w:proofErr w:type="gramStart"/>
      <w:r>
        <w:rPr>
          <w:rFonts w:eastAsia="標楷體" w:hint="eastAsia"/>
          <w:b/>
          <w:bCs/>
          <w:sz w:val="40"/>
        </w:rPr>
        <w:lastRenderedPageBreak/>
        <w:t>吳故常務</w:t>
      </w:r>
      <w:proofErr w:type="gramEnd"/>
      <w:r>
        <w:rPr>
          <w:rFonts w:eastAsia="標楷體" w:hint="eastAsia"/>
          <w:b/>
          <w:bCs/>
          <w:sz w:val="40"/>
        </w:rPr>
        <w:t>理事兆</w:t>
      </w:r>
      <w:proofErr w:type="gramStart"/>
      <w:r>
        <w:rPr>
          <w:rFonts w:eastAsia="標楷體" w:hint="eastAsia"/>
          <w:b/>
          <w:bCs/>
          <w:sz w:val="40"/>
        </w:rPr>
        <w:t>棠</w:t>
      </w:r>
      <w:proofErr w:type="gramEnd"/>
      <w:r>
        <w:rPr>
          <w:rFonts w:eastAsia="標楷體" w:hint="eastAsia"/>
          <w:b/>
          <w:bCs/>
          <w:sz w:val="40"/>
        </w:rPr>
        <w:t>博士紀念獎學金設置之由來</w:t>
      </w:r>
    </w:p>
    <w:p w:rsidR="00F87B3B" w:rsidRDefault="00F87B3B" w:rsidP="00F87B3B">
      <w:pPr>
        <w:spacing w:line="360" w:lineRule="exact"/>
        <w:jc w:val="both"/>
        <w:rPr>
          <w:rFonts w:eastAsia="標楷體"/>
          <w:sz w:val="36"/>
        </w:rPr>
      </w:pPr>
    </w:p>
    <w:p w:rsidR="00F87B3B" w:rsidRDefault="00F87B3B" w:rsidP="00F87B3B">
      <w:pPr>
        <w:spacing w:line="560" w:lineRule="exact"/>
        <w:jc w:val="both"/>
        <w:rPr>
          <w:rFonts w:eastAsia="標楷體" w:hint="eastAsia"/>
          <w:sz w:val="32"/>
        </w:rPr>
      </w:pPr>
      <w:r>
        <w:rPr>
          <w:rFonts w:eastAsia="標楷體"/>
          <w:sz w:val="32"/>
        </w:rPr>
        <w:t xml:space="preserve">    </w:t>
      </w:r>
      <w:r>
        <w:rPr>
          <w:rFonts w:eastAsia="標楷體" w:hint="eastAsia"/>
          <w:sz w:val="32"/>
        </w:rPr>
        <w:t>吳兆棠博士字昭</w:t>
      </w:r>
      <w:proofErr w:type="gramStart"/>
      <w:r>
        <w:rPr>
          <w:rFonts w:eastAsia="標楷體" w:hint="eastAsia"/>
          <w:sz w:val="32"/>
        </w:rPr>
        <w:t>讜</w:t>
      </w:r>
      <w:proofErr w:type="gramEnd"/>
      <w:r>
        <w:rPr>
          <w:rFonts w:eastAsia="標楷體" w:hint="eastAsia"/>
          <w:sz w:val="32"/>
        </w:rPr>
        <w:t>，安徽休寧人，早歲留學德國獲柏林大學教育博士學位。歷任國立中正大學校長、澳門中山學院院長、教育部督學、司長、台灣省教育廳長、青年反共救國團副主任。民國二十七年參加中國童子軍運動領導工作，並主持服務員訓練</w:t>
      </w:r>
      <w:proofErr w:type="gramStart"/>
      <w:r>
        <w:rPr>
          <w:rFonts w:eastAsia="標楷體" w:hint="eastAsia"/>
          <w:sz w:val="32"/>
        </w:rPr>
        <w:t>閱</w:t>
      </w:r>
      <w:proofErr w:type="gramEnd"/>
      <w:r>
        <w:rPr>
          <w:rFonts w:eastAsia="標楷體" w:hint="eastAsia"/>
          <w:sz w:val="32"/>
        </w:rPr>
        <w:t>三載，造就人才逾二千人。</w:t>
      </w:r>
      <w:proofErr w:type="gramStart"/>
      <w:r>
        <w:rPr>
          <w:rFonts w:eastAsia="標楷體" w:hint="eastAsia"/>
          <w:sz w:val="32"/>
        </w:rPr>
        <w:t>嗣</w:t>
      </w:r>
      <w:proofErr w:type="gramEnd"/>
      <w:r>
        <w:rPr>
          <w:rFonts w:eastAsia="標楷體" w:hint="eastAsia"/>
          <w:sz w:val="32"/>
        </w:rPr>
        <w:t>歷任中國童子軍總會主任</w:t>
      </w:r>
      <w:proofErr w:type="gramStart"/>
      <w:r>
        <w:rPr>
          <w:rFonts w:eastAsia="標楷體" w:hint="eastAsia"/>
          <w:sz w:val="32"/>
        </w:rPr>
        <w:t>祕</w:t>
      </w:r>
      <w:proofErr w:type="gramEnd"/>
      <w:r>
        <w:rPr>
          <w:rFonts w:eastAsia="標楷體" w:hint="eastAsia"/>
          <w:sz w:val="32"/>
        </w:rPr>
        <w:t>書、全國理事暨駐會常務理事等職，指導會務不遺餘力。吳博士曾多次代表我國出席在英、緬、印等地舉行之國際會議及貝登堡百年紀念金</w:t>
      </w:r>
      <w:proofErr w:type="gramStart"/>
      <w:r>
        <w:rPr>
          <w:rFonts w:eastAsia="標楷體" w:hint="eastAsia"/>
          <w:sz w:val="32"/>
        </w:rPr>
        <w:t>禧</w:t>
      </w:r>
      <w:proofErr w:type="gramEnd"/>
      <w:r>
        <w:rPr>
          <w:rFonts w:eastAsia="標楷體" w:hint="eastAsia"/>
          <w:sz w:val="32"/>
        </w:rPr>
        <w:t>大露營，並</w:t>
      </w:r>
      <w:proofErr w:type="gramStart"/>
      <w:r>
        <w:rPr>
          <w:rFonts w:eastAsia="標楷體" w:hint="eastAsia"/>
          <w:sz w:val="32"/>
        </w:rPr>
        <w:t>接受木章訓練</w:t>
      </w:r>
      <w:proofErr w:type="gramEnd"/>
      <w:r>
        <w:rPr>
          <w:rFonts w:eastAsia="標楷體" w:hint="eastAsia"/>
          <w:sz w:val="32"/>
        </w:rPr>
        <w:t>於</w:t>
      </w:r>
      <w:proofErr w:type="gramStart"/>
      <w:r>
        <w:rPr>
          <w:rFonts w:eastAsia="標楷體" w:hint="eastAsia"/>
          <w:sz w:val="32"/>
        </w:rPr>
        <w:t>極偉園</w:t>
      </w:r>
      <w:proofErr w:type="gramEnd"/>
      <w:r>
        <w:rPr>
          <w:rFonts w:eastAsia="標楷體" w:hint="eastAsia"/>
          <w:sz w:val="32"/>
        </w:rPr>
        <w:t>。民國四十五年主持第三次全國大露營於高雄大貝湖；民國四十八年創辦中國童子軍</w:t>
      </w:r>
      <w:proofErr w:type="gramStart"/>
      <w:r>
        <w:rPr>
          <w:rFonts w:eastAsia="標楷體" w:hint="eastAsia"/>
          <w:sz w:val="32"/>
        </w:rPr>
        <w:t>極偉園</w:t>
      </w:r>
      <w:proofErr w:type="gramEnd"/>
      <w:r>
        <w:rPr>
          <w:rFonts w:eastAsia="標楷體" w:hint="eastAsia"/>
          <w:sz w:val="32"/>
        </w:rPr>
        <w:t>訓練營，釐訂我國童子軍義務服務員訓練制度，為我國童子軍運動奠定深厚之基礎。民國五十年中國童子軍創立五十週年紀念大會，兼會長先總統</w:t>
      </w:r>
      <w:r>
        <w:rPr>
          <w:rFonts w:eastAsia="標楷體"/>
          <w:sz w:val="32"/>
        </w:rPr>
        <w:t xml:space="preserve">  </w:t>
      </w:r>
      <w:r>
        <w:rPr>
          <w:rFonts w:eastAsia="標楷體" w:hint="eastAsia"/>
          <w:sz w:val="32"/>
        </w:rPr>
        <w:t>蔣公以其貢獻卓越，</w:t>
      </w:r>
      <w:proofErr w:type="gramStart"/>
      <w:r>
        <w:rPr>
          <w:rFonts w:eastAsia="標楷體" w:hint="eastAsia"/>
          <w:sz w:val="32"/>
        </w:rPr>
        <w:t>特</w:t>
      </w:r>
      <w:proofErr w:type="gramEnd"/>
      <w:r>
        <w:rPr>
          <w:rFonts w:eastAsia="標楷體" w:hint="eastAsia"/>
          <w:sz w:val="32"/>
        </w:rPr>
        <w:t>頒授童子軍服務員榮譽獎狀。民國五十一年吳博士復倡導興建中國童子軍活動中心及童子軍固定營地，籌資、</w:t>
      </w:r>
      <w:proofErr w:type="gramStart"/>
      <w:r>
        <w:rPr>
          <w:rFonts w:eastAsia="標楷體" w:hint="eastAsia"/>
          <w:sz w:val="32"/>
        </w:rPr>
        <w:t>相土，靡不</w:t>
      </w:r>
      <w:proofErr w:type="gramEnd"/>
      <w:r>
        <w:rPr>
          <w:rFonts w:eastAsia="標楷體" w:hint="eastAsia"/>
          <w:sz w:val="32"/>
        </w:rPr>
        <w:t>躬親</w:t>
      </w:r>
      <w:proofErr w:type="gramStart"/>
      <w:r>
        <w:rPr>
          <w:rFonts w:eastAsia="標楷體" w:hint="eastAsia"/>
          <w:sz w:val="32"/>
        </w:rPr>
        <w:t>擘</w:t>
      </w:r>
      <w:proofErr w:type="gramEnd"/>
      <w:r>
        <w:rPr>
          <w:rFonts w:eastAsia="標楷體" w:hint="eastAsia"/>
          <w:sz w:val="32"/>
        </w:rPr>
        <w:t>劃。吳博士一生從事教育事業與青年活動，</w:t>
      </w:r>
      <w:proofErr w:type="gramStart"/>
      <w:r>
        <w:rPr>
          <w:rFonts w:eastAsia="標楷體" w:hint="eastAsia"/>
          <w:sz w:val="32"/>
        </w:rPr>
        <w:t>勳銘黨國</w:t>
      </w:r>
      <w:proofErr w:type="gramEnd"/>
      <w:r>
        <w:rPr>
          <w:rFonts w:eastAsia="標楷體" w:hint="eastAsia"/>
          <w:sz w:val="32"/>
        </w:rPr>
        <w:t>名重上</w:t>
      </w:r>
      <w:proofErr w:type="gramStart"/>
      <w:r>
        <w:rPr>
          <w:rFonts w:eastAsia="標楷體" w:hint="eastAsia"/>
          <w:sz w:val="32"/>
        </w:rPr>
        <w:t>庠</w:t>
      </w:r>
      <w:proofErr w:type="gramEnd"/>
      <w:r>
        <w:rPr>
          <w:rFonts w:eastAsia="標楷體" w:hint="eastAsia"/>
          <w:sz w:val="32"/>
        </w:rPr>
        <w:t>，其對中國童子軍事業之宏</w:t>
      </w:r>
      <w:proofErr w:type="gramStart"/>
      <w:r>
        <w:rPr>
          <w:rFonts w:eastAsia="標楷體" w:hint="eastAsia"/>
          <w:sz w:val="32"/>
        </w:rPr>
        <w:t>規</w:t>
      </w:r>
      <w:proofErr w:type="gramEnd"/>
      <w:r>
        <w:rPr>
          <w:rFonts w:eastAsia="標楷體" w:hint="eastAsia"/>
          <w:sz w:val="32"/>
        </w:rPr>
        <w:t>，</w:t>
      </w:r>
      <w:proofErr w:type="gramStart"/>
      <w:r>
        <w:rPr>
          <w:rFonts w:eastAsia="標楷體" w:hint="eastAsia"/>
          <w:sz w:val="32"/>
        </w:rPr>
        <w:t>厥功尤</w:t>
      </w:r>
      <w:proofErr w:type="gramEnd"/>
      <w:r>
        <w:rPr>
          <w:rFonts w:eastAsia="標楷體" w:hint="eastAsia"/>
          <w:sz w:val="32"/>
        </w:rPr>
        <w:t>偉。民國五十三年七月三日先生因病逝</w:t>
      </w:r>
      <w:proofErr w:type="gramStart"/>
      <w:r>
        <w:rPr>
          <w:rFonts w:eastAsia="標楷體" w:hint="eastAsia"/>
          <w:sz w:val="32"/>
        </w:rPr>
        <w:t>世</w:t>
      </w:r>
      <w:proofErr w:type="gramEnd"/>
      <w:r>
        <w:rPr>
          <w:rFonts w:eastAsia="標楷體" w:hint="eastAsia"/>
          <w:sz w:val="32"/>
        </w:rPr>
        <w:t>，吳博士夫人汪瑞女士以其遺著出版所得全部收入，捐由中國童子軍總會設置吳兆棠博士紀念獎學金，造福童子軍，永</w:t>
      </w:r>
      <w:proofErr w:type="gramStart"/>
      <w:r>
        <w:rPr>
          <w:rFonts w:eastAsia="標楷體" w:hint="eastAsia"/>
          <w:sz w:val="32"/>
        </w:rPr>
        <w:t>誌弗</w:t>
      </w:r>
      <w:proofErr w:type="gramEnd"/>
      <w:r>
        <w:rPr>
          <w:rFonts w:eastAsia="標楷體" w:hint="eastAsia"/>
          <w:sz w:val="32"/>
        </w:rPr>
        <w:t>忘。</w:t>
      </w:r>
    </w:p>
    <w:p w:rsidR="00F87B3B" w:rsidRPr="00F87B3B" w:rsidRDefault="00F87B3B" w:rsidP="00F87B3B">
      <w:pPr>
        <w:rPr>
          <w:rFonts w:ascii="標楷體" w:eastAsia="標楷體" w:hAnsi="標楷體" w:hint="eastAsia"/>
          <w:sz w:val="28"/>
          <w:szCs w:val="28"/>
        </w:rPr>
      </w:pPr>
      <w:bookmarkStart w:id="0" w:name="_GoBack"/>
      <w:bookmarkEnd w:id="0"/>
    </w:p>
    <w:p w:rsidR="00177EFF" w:rsidRPr="00F87B3B" w:rsidRDefault="00177EFF"/>
    <w:sectPr w:rsidR="00177EFF" w:rsidRPr="00F87B3B" w:rsidSect="00F87B3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346B1"/>
    <w:multiLevelType w:val="hybridMultilevel"/>
    <w:tmpl w:val="0CB86F46"/>
    <w:lvl w:ilvl="0" w:tplc="49F219AE">
      <w:start w:val="1"/>
      <w:numFmt w:val="taiwaneseCountingThousand"/>
      <w:lvlText w:val="%1、"/>
      <w:lvlJc w:val="left"/>
      <w:pPr>
        <w:tabs>
          <w:tab w:val="num" w:pos="1665"/>
        </w:tabs>
        <w:ind w:left="1665" w:hanging="660"/>
      </w:pPr>
      <w:rPr>
        <w:rFonts w:hint="eastAsia"/>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3B"/>
    <w:rsid w:val="00177EFF"/>
    <w:rsid w:val="00F87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2016-02-04T13:07:00Z</dcterms:created>
  <dcterms:modified xsi:type="dcterms:W3CDTF">2016-02-04T13:09:00Z</dcterms:modified>
</cp:coreProperties>
</file>